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4E" w:rsidRDefault="00C61A4E" w:rsidP="00E73EE0">
      <w:pPr>
        <w:shd w:val="clear" w:color="auto" w:fill="FFFFFF"/>
        <w:spacing w:after="0" w:line="240" w:lineRule="auto"/>
        <w:jc w:val="center"/>
        <w:outlineLvl w:val="1"/>
        <w:rPr>
          <w:rFonts w:ascii="Segoe UI" w:eastAsia="Times New Roman" w:hAnsi="Segoe UI" w:cs="Segoe UI"/>
          <w:b/>
          <w:bCs/>
          <w:color w:val="303133"/>
          <w:spacing w:val="-5"/>
          <w:sz w:val="44"/>
          <w:szCs w:val="44"/>
          <w:lang w:eastAsia="en-IN"/>
        </w:rPr>
      </w:pPr>
      <w:r w:rsidRPr="00C61A4E">
        <w:rPr>
          <w:rFonts w:ascii="Segoe UI" w:eastAsia="Times New Roman" w:hAnsi="Segoe UI" w:cs="Segoe UI"/>
          <w:b/>
          <w:bCs/>
          <w:color w:val="303133"/>
          <w:spacing w:val="-5"/>
          <w:sz w:val="44"/>
          <w:szCs w:val="44"/>
          <w:lang w:eastAsia="en-IN"/>
        </w:rPr>
        <w:t>What are the Keys in DBMS?</w:t>
      </w:r>
    </w:p>
    <w:p w:rsidR="00E17117" w:rsidRPr="00C61A4E" w:rsidRDefault="00E17117" w:rsidP="00E73EE0">
      <w:pPr>
        <w:shd w:val="clear" w:color="auto" w:fill="FFFFFF"/>
        <w:spacing w:after="0" w:line="240" w:lineRule="auto"/>
        <w:jc w:val="center"/>
        <w:outlineLvl w:val="1"/>
        <w:rPr>
          <w:rFonts w:ascii="Segoe UI" w:eastAsia="Times New Roman" w:hAnsi="Segoe UI" w:cs="Segoe UI"/>
          <w:b/>
          <w:bCs/>
          <w:color w:val="303133"/>
          <w:spacing w:val="-5"/>
          <w:sz w:val="44"/>
          <w:szCs w:val="44"/>
          <w:lang w:eastAsia="en-IN"/>
        </w:rPr>
      </w:pPr>
    </w:p>
    <w:p w:rsidR="00647BC1" w:rsidRDefault="00241AE8">
      <w:pPr>
        <w:rPr>
          <w:rFonts w:ascii="proxima_novaregular" w:hAnsi="proxima_novaregular"/>
          <w:color w:val="000000"/>
          <w:sz w:val="30"/>
          <w:szCs w:val="30"/>
          <w:shd w:val="clear" w:color="auto" w:fill="FFFFFF"/>
        </w:rPr>
      </w:pPr>
      <w:r>
        <w:rPr>
          <w:rFonts w:ascii="proxima_novaregular" w:hAnsi="proxima_novaregular"/>
          <w:color w:val="000000"/>
          <w:sz w:val="30"/>
          <w:szCs w:val="30"/>
          <w:shd w:val="clear" w:color="auto" w:fill="FFFFFF"/>
        </w:rPr>
        <w:t>A key</w:t>
      </w:r>
      <w:r>
        <w:rPr>
          <w:rFonts w:ascii="proxima_novaregular" w:hAnsi="proxima_novaregular"/>
          <w:color w:val="000000"/>
          <w:sz w:val="30"/>
          <w:szCs w:val="30"/>
          <w:shd w:val="clear" w:color="auto" w:fill="FFFFFF"/>
        </w:rPr>
        <w:t xml:space="preserve"> </w:t>
      </w:r>
      <w:r>
        <w:rPr>
          <w:rFonts w:ascii="proxima_novaregular" w:hAnsi="proxima_novaregular"/>
          <w:color w:val="000000"/>
          <w:sz w:val="30"/>
          <w:szCs w:val="30"/>
          <w:shd w:val="clear" w:color="auto" w:fill="FFFFFF"/>
        </w:rPr>
        <w:t>is an attribute or a set of attributes that help to uniquely identify a tuple (or row) in a relation (or table). Keys are also used to establish relationships between the different tables and columns of a relational database. Individual values in a key are called key values.</w:t>
      </w:r>
    </w:p>
    <w:p w:rsidR="006C6A32" w:rsidRDefault="006C6A32">
      <w:pPr>
        <w:rPr>
          <w:rFonts w:ascii="proxima_novaregular" w:hAnsi="proxima_novaregular"/>
          <w:color w:val="000000"/>
          <w:sz w:val="30"/>
          <w:szCs w:val="30"/>
          <w:shd w:val="clear" w:color="auto" w:fill="FFFFFF"/>
        </w:rPr>
      </w:pPr>
    </w:p>
    <w:p w:rsidR="007744ED" w:rsidRDefault="007744ED" w:rsidP="007744ED">
      <w:pPr>
        <w:pStyle w:val="Heading2"/>
        <w:shd w:val="clear" w:color="auto" w:fill="FFFFFF"/>
        <w:spacing w:before="0" w:beforeAutospacing="0" w:after="0" w:afterAutospacing="0"/>
        <w:rPr>
          <w:rFonts w:ascii="Segoe UI" w:hAnsi="Segoe UI" w:cs="Segoe UI"/>
          <w:color w:val="303133"/>
          <w:spacing w:val="-5"/>
          <w:sz w:val="44"/>
          <w:szCs w:val="44"/>
        </w:rPr>
      </w:pPr>
      <w:r>
        <w:rPr>
          <w:rStyle w:val="Strong"/>
          <w:rFonts w:ascii="Segoe UI" w:hAnsi="Segoe UI" w:cs="Segoe UI"/>
          <w:b/>
          <w:bCs/>
          <w:color w:val="303133"/>
          <w:spacing w:val="-5"/>
          <w:sz w:val="44"/>
          <w:szCs w:val="44"/>
        </w:rPr>
        <w:t>Types of Keys in DBMS</w:t>
      </w:r>
    </w:p>
    <w:p w:rsidR="007744ED" w:rsidRDefault="007744ED" w:rsidP="007744ED">
      <w:pPr>
        <w:pStyle w:val="NormalWeb"/>
        <w:shd w:val="clear" w:color="auto" w:fill="FFFFFF"/>
        <w:spacing w:before="0" w:beforeAutospacing="0" w:after="0" w:afterAutospacing="0"/>
        <w:rPr>
          <w:rFonts w:ascii="proxima_novaregular" w:hAnsi="proxima_novaregular"/>
          <w:color w:val="000000"/>
          <w:sz w:val="30"/>
          <w:szCs w:val="30"/>
        </w:rPr>
      </w:pPr>
      <w:r>
        <w:rPr>
          <w:rFonts w:ascii="proxima_novaregular" w:hAnsi="proxima_novaregular"/>
          <w:color w:val="000000"/>
          <w:sz w:val="30"/>
          <w:szCs w:val="30"/>
        </w:rPr>
        <w:t>There are broadly seven types of keys in DBMS.</w:t>
      </w:r>
    </w:p>
    <w:p w:rsidR="007260F9" w:rsidRDefault="007260F9"/>
    <w:p w:rsidR="001006A6" w:rsidRPr="001006A6" w:rsidRDefault="001006A6" w:rsidP="001006A6">
      <w:pPr>
        <w:numPr>
          <w:ilvl w:val="0"/>
          <w:numId w:val="1"/>
        </w:numPr>
        <w:shd w:val="clear" w:color="auto" w:fill="FFFFFF"/>
        <w:spacing w:after="0" w:line="240" w:lineRule="auto"/>
        <w:ind w:left="0"/>
        <w:rPr>
          <w:rFonts w:ascii="proxima_novaregular" w:eastAsia="Times New Roman" w:hAnsi="proxima_novaregular" w:cs="Times New Roman"/>
          <w:color w:val="303133"/>
          <w:sz w:val="30"/>
          <w:szCs w:val="30"/>
          <w:lang w:eastAsia="en-IN"/>
        </w:rPr>
      </w:pPr>
      <w:r w:rsidRPr="001006A6">
        <w:rPr>
          <w:rFonts w:ascii="proxima_novaregular" w:eastAsia="Times New Roman" w:hAnsi="proxima_novaregular" w:cs="Times New Roman"/>
          <w:color w:val="303133"/>
          <w:sz w:val="30"/>
          <w:szCs w:val="30"/>
          <w:lang w:eastAsia="en-IN"/>
        </w:rPr>
        <w:t>Primary Key</w:t>
      </w:r>
    </w:p>
    <w:p w:rsidR="001006A6" w:rsidRPr="001006A6" w:rsidRDefault="001006A6" w:rsidP="001006A6">
      <w:pPr>
        <w:numPr>
          <w:ilvl w:val="0"/>
          <w:numId w:val="1"/>
        </w:numPr>
        <w:shd w:val="clear" w:color="auto" w:fill="FFFFFF"/>
        <w:spacing w:after="0" w:line="240" w:lineRule="auto"/>
        <w:ind w:left="0"/>
        <w:rPr>
          <w:rFonts w:ascii="proxima_novaregular" w:eastAsia="Times New Roman" w:hAnsi="proxima_novaregular" w:cs="Times New Roman"/>
          <w:color w:val="303133"/>
          <w:sz w:val="30"/>
          <w:szCs w:val="30"/>
          <w:lang w:eastAsia="en-IN"/>
        </w:rPr>
      </w:pPr>
      <w:r w:rsidRPr="001006A6">
        <w:rPr>
          <w:rFonts w:ascii="proxima_novaregular" w:eastAsia="Times New Roman" w:hAnsi="proxima_novaregular" w:cs="Times New Roman"/>
          <w:color w:val="303133"/>
          <w:sz w:val="30"/>
          <w:szCs w:val="30"/>
          <w:lang w:eastAsia="en-IN"/>
        </w:rPr>
        <w:t>Candidate Key</w:t>
      </w:r>
    </w:p>
    <w:p w:rsidR="001006A6" w:rsidRPr="001006A6" w:rsidRDefault="001006A6" w:rsidP="001006A6">
      <w:pPr>
        <w:numPr>
          <w:ilvl w:val="0"/>
          <w:numId w:val="1"/>
        </w:numPr>
        <w:shd w:val="clear" w:color="auto" w:fill="FFFFFF"/>
        <w:spacing w:after="0" w:line="240" w:lineRule="auto"/>
        <w:ind w:left="0"/>
        <w:rPr>
          <w:rFonts w:ascii="proxima_novaregular" w:eastAsia="Times New Roman" w:hAnsi="proxima_novaregular" w:cs="Times New Roman"/>
          <w:color w:val="303133"/>
          <w:sz w:val="30"/>
          <w:szCs w:val="30"/>
          <w:lang w:eastAsia="en-IN"/>
        </w:rPr>
      </w:pPr>
      <w:r w:rsidRPr="001006A6">
        <w:rPr>
          <w:rFonts w:ascii="proxima_novaregular" w:eastAsia="Times New Roman" w:hAnsi="proxima_novaregular" w:cs="Times New Roman"/>
          <w:color w:val="303133"/>
          <w:sz w:val="30"/>
          <w:szCs w:val="30"/>
          <w:lang w:eastAsia="en-IN"/>
        </w:rPr>
        <w:t>Super Key</w:t>
      </w:r>
    </w:p>
    <w:p w:rsidR="001006A6" w:rsidRPr="001006A6" w:rsidRDefault="001006A6" w:rsidP="001006A6">
      <w:pPr>
        <w:numPr>
          <w:ilvl w:val="0"/>
          <w:numId w:val="1"/>
        </w:numPr>
        <w:shd w:val="clear" w:color="auto" w:fill="FFFFFF"/>
        <w:spacing w:after="0" w:line="240" w:lineRule="auto"/>
        <w:ind w:left="0"/>
        <w:rPr>
          <w:rFonts w:ascii="proxima_novaregular" w:eastAsia="Times New Roman" w:hAnsi="proxima_novaregular" w:cs="Times New Roman"/>
          <w:color w:val="303133"/>
          <w:sz w:val="30"/>
          <w:szCs w:val="30"/>
          <w:lang w:eastAsia="en-IN"/>
        </w:rPr>
      </w:pPr>
      <w:r w:rsidRPr="001006A6">
        <w:rPr>
          <w:rFonts w:ascii="proxima_novaregular" w:eastAsia="Times New Roman" w:hAnsi="proxima_novaregular" w:cs="Times New Roman"/>
          <w:color w:val="303133"/>
          <w:sz w:val="30"/>
          <w:szCs w:val="30"/>
          <w:lang w:eastAsia="en-IN"/>
        </w:rPr>
        <w:t>Foreign Key</w:t>
      </w:r>
    </w:p>
    <w:p w:rsidR="001006A6" w:rsidRPr="001006A6" w:rsidRDefault="001006A6" w:rsidP="001006A6">
      <w:pPr>
        <w:numPr>
          <w:ilvl w:val="0"/>
          <w:numId w:val="1"/>
        </w:numPr>
        <w:shd w:val="clear" w:color="auto" w:fill="FFFFFF"/>
        <w:spacing w:after="0" w:line="240" w:lineRule="auto"/>
        <w:ind w:left="0"/>
        <w:rPr>
          <w:rFonts w:ascii="proxima_novaregular" w:eastAsia="Times New Roman" w:hAnsi="proxima_novaregular" w:cs="Times New Roman"/>
          <w:color w:val="303133"/>
          <w:sz w:val="30"/>
          <w:szCs w:val="30"/>
          <w:lang w:eastAsia="en-IN"/>
        </w:rPr>
      </w:pPr>
      <w:r w:rsidRPr="001006A6">
        <w:rPr>
          <w:rFonts w:ascii="proxima_novaregular" w:eastAsia="Times New Roman" w:hAnsi="proxima_novaregular" w:cs="Times New Roman"/>
          <w:color w:val="303133"/>
          <w:sz w:val="30"/>
          <w:szCs w:val="30"/>
          <w:lang w:eastAsia="en-IN"/>
        </w:rPr>
        <w:t>Composite Key</w:t>
      </w:r>
    </w:p>
    <w:p w:rsidR="001006A6" w:rsidRPr="001006A6" w:rsidRDefault="001006A6" w:rsidP="001006A6">
      <w:pPr>
        <w:numPr>
          <w:ilvl w:val="0"/>
          <w:numId w:val="1"/>
        </w:numPr>
        <w:shd w:val="clear" w:color="auto" w:fill="FFFFFF"/>
        <w:spacing w:after="0" w:line="240" w:lineRule="auto"/>
        <w:ind w:left="0"/>
        <w:rPr>
          <w:rFonts w:ascii="proxima_novaregular" w:eastAsia="Times New Roman" w:hAnsi="proxima_novaregular" w:cs="Times New Roman"/>
          <w:color w:val="303133"/>
          <w:sz w:val="30"/>
          <w:szCs w:val="30"/>
          <w:lang w:eastAsia="en-IN"/>
        </w:rPr>
      </w:pPr>
      <w:r w:rsidRPr="001006A6">
        <w:rPr>
          <w:rFonts w:ascii="proxima_novaregular" w:eastAsia="Times New Roman" w:hAnsi="proxima_novaregular" w:cs="Times New Roman"/>
          <w:color w:val="303133"/>
          <w:sz w:val="30"/>
          <w:szCs w:val="30"/>
          <w:lang w:eastAsia="en-IN"/>
        </w:rPr>
        <w:t>Alternate Key</w:t>
      </w:r>
    </w:p>
    <w:p w:rsidR="001006A6" w:rsidRPr="001006A6" w:rsidRDefault="001006A6" w:rsidP="001006A6">
      <w:pPr>
        <w:numPr>
          <w:ilvl w:val="0"/>
          <w:numId w:val="1"/>
        </w:numPr>
        <w:shd w:val="clear" w:color="auto" w:fill="FFFFFF"/>
        <w:spacing w:after="0" w:line="240" w:lineRule="auto"/>
        <w:ind w:left="0"/>
        <w:rPr>
          <w:rFonts w:ascii="proxima_novaregular" w:eastAsia="Times New Roman" w:hAnsi="proxima_novaregular" w:cs="Times New Roman"/>
          <w:color w:val="303133"/>
          <w:sz w:val="30"/>
          <w:szCs w:val="30"/>
          <w:lang w:eastAsia="en-IN"/>
        </w:rPr>
      </w:pPr>
      <w:r w:rsidRPr="001006A6">
        <w:rPr>
          <w:rFonts w:ascii="proxima_novaregular" w:eastAsia="Times New Roman" w:hAnsi="proxima_novaregular" w:cs="Times New Roman"/>
          <w:color w:val="303133"/>
          <w:sz w:val="30"/>
          <w:szCs w:val="30"/>
          <w:lang w:eastAsia="en-IN"/>
        </w:rPr>
        <w:t>Unique Key</w:t>
      </w:r>
    </w:p>
    <w:p w:rsidR="001006A6" w:rsidRDefault="001006A6"/>
    <w:p w:rsidR="004918AD" w:rsidRDefault="004918AD" w:rsidP="004918AD">
      <w:pPr>
        <w:pStyle w:val="ListParagraph"/>
        <w:numPr>
          <w:ilvl w:val="0"/>
          <w:numId w:val="2"/>
        </w:numPr>
        <w:shd w:val="clear" w:color="auto" w:fill="FFFFFF"/>
        <w:spacing w:after="0" w:line="240" w:lineRule="auto"/>
        <w:rPr>
          <w:rFonts w:ascii="proxima_novaregular" w:eastAsia="Times New Roman" w:hAnsi="proxima_novaregular" w:cs="Times New Roman"/>
          <w:b/>
          <w:bCs/>
          <w:color w:val="303133"/>
          <w:sz w:val="30"/>
          <w:szCs w:val="30"/>
          <w:lang w:eastAsia="en-IN"/>
        </w:rPr>
      </w:pPr>
      <w:r w:rsidRPr="00AC60C2">
        <w:rPr>
          <w:rFonts w:ascii="proxima_novaregular" w:eastAsia="Times New Roman" w:hAnsi="proxima_novaregular" w:cs="Times New Roman"/>
          <w:b/>
          <w:bCs/>
          <w:color w:val="303133"/>
          <w:sz w:val="30"/>
          <w:szCs w:val="30"/>
          <w:lang w:eastAsia="en-IN"/>
        </w:rPr>
        <w:t>Primary Key</w:t>
      </w:r>
    </w:p>
    <w:p w:rsidR="009933B3" w:rsidRPr="00AC60C2" w:rsidRDefault="009933B3" w:rsidP="009933B3">
      <w:pPr>
        <w:pStyle w:val="ListParagraph"/>
        <w:shd w:val="clear" w:color="auto" w:fill="FFFFFF"/>
        <w:spacing w:after="0" w:line="240" w:lineRule="auto"/>
        <w:rPr>
          <w:rFonts w:ascii="proxima_novaregular" w:eastAsia="Times New Roman" w:hAnsi="proxima_novaregular" w:cs="Times New Roman"/>
          <w:b/>
          <w:bCs/>
          <w:color w:val="303133"/>
          <w:sz w:val="30"/>
          <w:szCs w:val="30"/>
          <w:lang w:eastAsia="en-IN"/>
        </w:rPr>
      </w:pPr>
    </w:p>
    <w:p w:rsidR="00051949" w:rsidRDefault="00341703">
      <w:pPr>
        <w:rPr>
          <w:rFonts w:ascii="proxima_novaregular" w:hAnsi="proxima_novaregular"/>
          <w:color w:val="000000"/>
          <w:sz w:val="30"/>
          <w:szCs w:val="30"/>
          <w:shd w:val="clear" w:color="auto" w:fill="FFFFFF"/>
        </w:rPr>
      </w:pPr>
      <w:r>
        <w:rPr>
          <w:rFonts w:ascii="proxima_novaregular" w:hAnsi="proxima_novaregular"/>
          <w:color w:val="000000"/>
          <w:sz w:val="30"/>
          <w:szCs w:val="30"/>
          <w:shd w:val="clear" w:color="auto" w:fill="FFFFFF"/>
        </w:rPr>
        <w:t>P</w:t>
      </w:r>
      <w:r w:rsidR="00051949">
        <w:rPr>
          <w:rFonts w:ascii="proxima_novaregular" w:hAnsi="proxima_novaregular"/>
          <w:color w:val="000000"/>
          <w:sz w:val="30"/>
          <w:szCs w:val="30"/>
          <w:shd w:val="clear" w:color="auto" w:fill="FFFFFF"/>
        </w:rPr>
        <w:t>rimary key is a column of a table or a set of columns that helps to identify every record present in that table uniquely. There can be only one primary Key in a table. Also, the primary Key cannot have the same values repeating for any row. Every value of the primary key must be different with no repetitions.</w:t>
      </w:r>
    </w:p>
    <w:p w:rsidR="00AB2924" w:rsidRDefault="00100CA3">
      <w:pPr>
        <w:rPr>
          <w:rFonts w:ascii="proxima_novaregular" w:hAnsi="proxima_novaregular"/>
          <w:color w:val="000000"/>
          <w:sz w:val="30"/>
          <w:szCs w:val="30"/>
          <w:shd w:val="clear" w:color="auto" w:fill="FFFFFF"/>
        </w:rPr>
      </w:pPr>
      <w:r>
        <w:rPr>
          <w:rFonts w:ascii="proxima_novaregular" w:hAnsi="proxima_novaregular"/>
          <w:color w:val="000000"/>
          <w:sz w:val="30"/>
          <w:szCs w:val="30"/>
          <w:shd w:val="clear" w:color="auto" w:fill="FFFFFF"/>
        </w:rPr>
        <w:t>The PRIMARY KEY (PK) constraint put on a column or set of columns will not allow them to have any null values or any duplicates. One table can have only one primary key constraint.</w:t>
      </w:r>
    </w:p>
    <w:p w:rsidR="00D339BE" w:rsidRDefault="00D339BE">
      <w:pPr>
        <w:rPr>
          <w:rFonts w:ascii="proxima_novaregular" w:hAnsi="proxima_novaregular"/>
          <w:color w:val="000000"/>
          <w:sz w:val="30"/>
          <w:szCs w:val="30"/>
          <w:shd w:val="clear" w:color="auto" w:fill="FFFFFF"/>
        </w:rPr>
      </w:pPr>
    </w:p>
    <w:p w:rsidR="006E769D" w:rsidRDefault="006E769D"/>
    <w:p w:rsidR="006E769D" w:rsidRDefault="006E769D"/>
    <w:p w:rsidR="003657FC" w:rsidRDefault="003657FC">
      <w:r>
        <w:rPr>
          <w:noProof/>
          <w:lang w:eastAsia="en-IN"/>
        </w:rPr>
        <w:lastRenderedPageBreak/>
        <w:drawing>
          <wp:inline distT="0" distB="0" distL="0" distR="0">
            <wp:extent cx="5715000" cy="2943225"/>
            <wp:effectExtent l="0" t="0" r="0" b="0"/>
            <wp:docPr id="1" name="Picture 1"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Ke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rsidR="006E769D" w:rsidRPr="006E769D" w:rsidRDefault="006E769D" w:rsidP="006E769D">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6E769D">
        <w:rPr>
          <w:rFonts w:ascii="Segoe UI" w:eastAsia="Times New Roman" w:hAnsi="Segoe UI" w:cs="Segoe UI"/>
          <w:color w:val="000000"/>
          <w:sz w:val="24"/>
          <w:szCs w:val="24"/>
          <w:lang w:eastAsia="en-IN"/>
        </w:rPr>
        <w:t xml:space="preserve">In the EMPLOYEE table, ID can be the primary key since it is unique for each employee. In the EMPLOYEE table, we can even select </w:t>
      </w:r>
      <w:proofErr w:type="spellStart"/>
      <w:r w:rsidRPr="006E769D">
        <w:rPr>
          <w:rFonts w:ascii="Segoe UI" w:eastAsia="Times New Roman" w:hAnsi="Segoe UI" w:cs="Segoe UI"/>
          <w:color w:val="000000"/>
          <w:sz w:val="24"/>
          <w:szCs w:val="24"/>
          <w:lang w:eastAsia="en-IN"/>
        </w:rPr>
        <w:t>License_Number</w:t>
      </w:r>
      <w:proofErr w:type="spellEnd"/>
      <w:r w:rsidRPr="006E769D">
        <w:rPr>
          <w:rFonts w:ascii="Segoe UI" w:eastAsia="Times New Roman" w:hAnsi="Segoe UI" w:cs="Segoe UI"/>
          <w:color w:val="000000"/>
          <w:sz w:val="24"/>
          <w:szCs w:val="24"/>
          <w:lang w:eastAsia="en-IN"/>
        </w:rPr>
        <w:t xml:space="preserve"> and </w:t>
      </w:r>
      <w:proofErr w:type="spellStart"/>
      <w:r w:rsidRPr="006E769D">
        <w:rPr>
          <w:rFonts w:ascii="Segoe UI" w:eastAsia="Times New Roman" w:hAnsi="Segoe UI" w:cs="Segoe UI"/>
          <w:color w:val="000000"/>
          <w:sz w:val="24"/>
          <w:szCs w:val="24"/>
          <w:lang w:eastAsia="en-IN"/>
        </w:rPr>
        <w:t>Passport_Number</w:t>
      </w:r>
      <w:proofErr w:type="spellEnd"/>
      <w:r w:rsidRPr="006E769D">
        <w:rPr>
          <w:rFonts w:ascii="Segoe UI" w:eastAsia="Times New Roman" w:hAnsi="Segoe UI" w:cs="Segoe UI"/>
          <w:color w:val="000000"/>
          <w:sz w:val="24"/>
          <w:szCs w:val="24"/>
          <w:lang w:eastAsia="en-IN"/>
        </w:rPr>
        <w:t xml:space="preserve"> as primary keys since they are also unique.</w:t>
      </w:r>
    </w:p>
    <w:p w:rsidR="00CB385D" w:rsidRDefault="00CB385D" w:rsidP="00CB385D">
      <w:pPr>
        <w:shd w:val="clear" w:color="auto" w:fill="FFFFFF"/>
        <w:spacing w:after="0" w:line="240" w:lineRule="auto"/>
        <w:ind w:left="720"/>
        <w:rPr>
          <w:rFonts w:ascii="proxima_novaregular" w:eastAsia="Times New Roman" w:hAnsi="proxima_novaregular" w:cs="Times New Roman"/>
          <w:color w:val="303133"/>
          <w:sz w:val="30"/>
          <w:szCs w:val="30"/>
          <w:lang w:eastAsia="en-IN"/>
        </w:rPr>
      </w:pPr>
    </w:p>
    <w:p w:rsidR="00CB385D" w:rsidRDefault="00CB385D" w:rsidP="00CB385D">
      <w:pPr>
        <w:pStyle w:val="ListParagraph"/>
        <w:numPr>
          <w:ilvl w:val="0"/>
          <w:numId w:val="2"/>
        </w:numPr>
        <w:shd w:val="clear" w:color="auto" w:fill="FFFFFF"/>
        <w:spacing w:after="0" w:line="240" w:lineRule="auto"/>
        <w:rPr>
          <w:rFonts w:ascii="proxima_novaregular" w:eastAsia="Times New Roman" w:hAnsi="proxima_novaregular" w:cs="Times New Roman"/>
          <w:b/>
          <w:bCs/>
          <w:color w:val="303133"/>
          <w:sz w:val="30"/>
          <w:szCs w:val="30"/>
          <w:lang w:eastAsia="en-IN"/>
        </w:rPr>
      </w:pPr>
      <w:r w:rsidRPr="00CB385D">
        <w:rPr>
          <w:rFonts w:ascii="proxima_novaregular" w:eastAsia="Times New Roman" w:hAnsi="proxima_novaregular" w:cs="Times New Roman"/>
          <w:b/>
          <w:bCs/>
          <w:color w:val="303133"/>
          <w:sz w:val="30"/>
          <w:szCs w:val="30"/>
          <w:lang w:eastAsia="en-IN"/>
        </w:rPr>
        <w:t>Candidate Key</w:t>
      </w:r>
    </w:p>
    <w:p w:rsidR="00B10BF3" w:rsidRDefault="00B10BF3" w:rsidP="00B10BF3">
      <w:pPr>
        <w:pStyle w:val="ListParagraph"/>
        <w:shd w:val="clear" w:color="auto" w:fill="FFFFFF"/>
        <w:spacing w:after="0" w:line="240" w:lineRule="auto"/>
        <w:rPr>
          <w:rFonts w:ascii="proxima_novaregular" w:eastAsia="Times New Roman" w:hAnsi="proxima_novaregular" w:cs="Times New Roman"/>
          <w:b/>
          <w:bCs/>
          <w:color w:val="303133"/>
          <w:sz w:val="30"/>
          <w:szCs w:val="30"/>
          <w:lang w:eastAsia="en-IN"/>
        </w:rPr>
      </w:pPr>
    </w:p>
    <w:p w:rsidR="00FF52BE" w:rsidRPr="00FF52BE" w:rsidRDefault="00FF52BE" w:rsidP="00FF52BE">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FF52BE">
        <w:rPr>
          <w:rFonts w:ascii="Segoe UI" w:eastAsia="Times New Roman" w:hAnsi="Segoe UI" w:cs="Segoe UI"/>
          <w:color w:val="000000"/>
          <w:sz w:val="24"/>
          <w:szCs w:val="24"/>
          <w:lang w:eastAsia="en-IN"/>
        </w:rPr>
        <w:t>A candidate key is an attribute or set of attributes that can uniquely identify a tuple.</w:t>
      </w:r>
    </w:p>
    <w:p w:rsidR="00FF52BE" w:rsidRPr="00FF52BE" w:rsidRDefault="00FF52BE" w:rsidP="00FF52BE">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lang w:eastAsia="en-IN"/>
        </w:rPr>
      </w:pPr>
      <w:r w:rsidRPr="00FF52BE">
        <w:rPr>
          <w:rFonts w:ascii="Segoe UI" w:eastAsia="Times New Roman" w:hAnsi="Segoe UI" w:cs="Segoe UI"/>
          <w:color w:val="000000"/>
          <w:sz w:val="24"/>
          <w:szCs w:val="24"/>
          <w:lang w:eastAsia="en-IN"/>
        </w:rPr>
        <w:t>Except for the primary key, the remaining attributes are considered a candidate key. The candidate keys are as strong as the primary key.</w:t>
      </w:r>
    </w:p>
    <w:p w:rsidR="00FF52BE" w:rsidRPr="00FF52BE" w:rsidRDefault="00FF52BE" w:rsidP="00FF52BE">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FF52BE">
        <w:rPr>
          <w:rFonts w:ascii="Segoe UI" w:eastAsia="Times New Roman" w:hAnsi="Segoe UI" w:cs="Segoe UI"/>
          <w:b/>
          <w:bCs/>
          <w:color w:val="333333"/>
          <w:sz w:val="24"/>
          <w:szCs w:val="24"/>
          <w:lang w:eastAsia="en-IN"/>
        </w:rPr>
        <w:t>For example:</w:t>
      </w:r>
      <w:r w:rsidRPr="00FF52BE">
        <w:rPr>
          <w:rFonts w:ascii="Segoe UI" w:eastAsia="Times New Roman" w:hAnsi="Segoe UI" w:cs="Segoe UI"/>
          <w:color w:val="333333"/>
          <w:sz w:val="24"/>
          <w:szCs w:val="24"/>
          <w:lang w:eastAsia="en-IN"/>
        </w:rPr>
        <w:t xml:space="preserve"> In the EMPLOYEE table, id is best suited for the primary key. The rest of the attributes, like SSN, </w:t>
      </w:r>
      <w:proofErr w:type="spellStart"/>
      <w:r w:rsidRPr="00FF52BE">
        <w:rPr>
          <w:rFonts w:ascii="Segoe UI" w:eastAsia="Times New Roman" w:hAnsi="Segoe UI" w:cs="Segoe UI"/>
          <w:color w:val="333333"/>
          <w:sz w:val="24"/>
          <w:szCs w:val="24"/>
          <w:lang w:eastAsia="en-IN"/>
        </w:rPr>
        <w:t>Passport_Number</w:t>
      </w:r>
      <w:proofErr w:type="spellEnd"/>
      <w:r w:rsidRPr="00FF52BE">
        <w:rPr>
          <w:rFonts w:ascii="Segoe UI" w:eastAsia="Times New Roman" w:hAnsi="Segoe UI" w:cs="Segoe UI"/>
          <w:color w:val="333333"/>
          <w:sz w:val="24"/>
          <w:szCs w:val="24"/>
          <w:lang w:eastAsia="en-IN"/>
        </w:rPr>
        <w:t xml:space="preserve">, </w:t>
      </w:r>
      <w:proofErr w:type="spellStart"/>
      <w:r w:rsidRPr="00FF52BE">
        <w:rPr>
          <w:rFonts w:ascii="Segoe UI" w:eastAsia="Times New Roman" w:hAnsi="Segoe UI" w:cs="Segoe UI"/>
          <w:color w:val="333333"/>
          <w:sz w:val="24"/>
          <w:szCs w:val="24"/>
          <w:lang w:eastAsia="en-IN"/>
        </w:rPr>
        <w:t>License_Number</w:t>
      </w:r>
      <w:proofErr w:type="spellEnd"/>
      <w:r w:rsidRPr="00FF52BE">
        <w:rPr>
          <w:rFonts w:ascii="Segoe UI" w:eastAsia="Times New Roman" w:hAnsi="Segoe UI" w:cs="Segoe UI"/>
          <w:color w:val="333333"/>
          <w:sz w:val="24"/>
          <w:szCs w:val="24"/>
          <w:lang w:eastAsia="en-IN"/>
        </w:rPr>
        <w:t>, etc., are considered a candidate key.</w:t>
      </w:r>
    </w:p>
    <w:p w:rsidR="00FF52BE" w:rsidRPr="00CB385D" w:rsidRDefault="00FB0A20" w:rsidP="00B10BF3">
      <w:pPr>
        <w:pStyle w:val="ListParagraph"/>
        <w:shd w:val="clear" w:color="auto" w:fill="FFFFFF"/>
        <w:spacing w:after="0" w:line="240" w:lineRule="auto"/>
        <w:rPr>
          <w:rFonts w:ascii="proxima_novaregular" w:eastAsia="Times New Roman" w:hAnsi="proxima_novaregular" w:cs="Times New Roman"/>
          <w:b/>
          <w:bCs/>
          <w:color w:val="303133"/>
          <w:sz w:val="30"/>
          <w:szCs w:val="30"/>
          <w:lang w:eastAsia="en-IN"/>
        </w:rPr>
      </w:pPr>
      <w:r>
        <w:rPr>
          <w:noProof/>
          <w:lang w:eastAsia="en-IN"/>
        </w:rPr>
        <w:lastRenderedPageBreak/>
        <w:drawing>
          <wp:inline distT="0" distB="0" distL="0" distR="0">
            <wp:extent cx="4286250" cy="2886075"/>
            <wp:effectExtent l="0" t="0" r="0" b="0"/>
            <wp:docPr id="2" name="Picture 2"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MS Ke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86075"/>
                    </a:xfrm>
                    <a:prstGeom prst="rect">
                      <a:avLst/>
                    </a:prstGeom>
                    <a:noFill/>
                    <a:ln>
                      <a:noFill/>
                    </a:ln>
                  </pic:spPr>
                </pic:pic>
              </a:graphicData>
            </a:graphic>
          </wp:inline>
        </w:drawing>
      </w:r>
    </w:p>
    <w:p w:rsidR="003C5EF9" w:rsidRPr="00FF52BE" w:rsidRDefault="003C5EF9" w:rsidP="003C5EF9">
      <w:p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FF52BE">
        <w:rPr>
          <w:rFonts w:ascii="Segoe UI" w:eastAsia="Times New Roman" w:hAnsi="Segoe UI" w:cs="Segoe UI"/>
          <w:b/>
          <w:bCs/>
          <w:color w:val="333333"/>
          <w:sz w:val="24"/>
          <w:szCs w:val="24"/>
          <w:lang w:eastAsia="en-IN"/>
        </w:rPr>
        <w:t>For example:</w:t>
      </w:r>
      <w:r w:rsidRPr="00FF52BE">
        <w:rPr>
          <w:rFonts w:ascii="Segoe UI" w:eastAsia="Times New Roman" w:hAnsi="Segoe UI" w:cs="Segoe UI"/>
          <w:color w:val="333333"/>
          <w:sz w:val="24"/>
          <w:szCs w:val="24"/>
          <w:lang w:eastAsia="en-IN"/>
        </w:rPr>
        <w:t xml:space="preserve"> In the EMPLOYEE table, id is best suited for the primary key. The rest of the attributes, like SSN, </w:t>
      </w:r>
      <w:proofErr w:type="spellStart"/>
      <w:r w:rsidRPr="00FF52BE">
        <w:rPr>
          <w:rFonts w:ascii="Segoe UI" w:eastAsia="Times New Roman" w:hAnsi="Segoe UI" w:cs="Segoe UI"/>
          <w:color w:val="333333"/>
          <w:sz w:val="24"/>
          <w:szCs w:val="24"/>
          <w:lang w:eastAsia="en-IN"/>
        </w:rPr>
        <w:t>Passport_Number</w:t>
      </w:r>
      <w:proofErr w:type="spellEnd"/>
      <w:r w:rsidRPr="00FF52BE">
        <w:rPr>
          <w:rFonts w:ascii="Segoe UI" w:eastAsia="Times New Roman" w:hAnsi="Segoe UI" w:cs="Segoe UI"/>
          <w:color w:val="333333"/>
          <w:sz w:val="24"/>
          <w:szCs w:val="24"/>
          <w:lang w:eastAsia="en-IN"/>
        </w:rPr>
        <w:t xml:space="preserve">, </w:t>
      </w:r>
      <w:proofErr w:type="spellStart"/>
      <w:r w:rsidRPr="00FF52BE">
        <w:rPr>
          <w:rFonts w:ascii="Segoe UI" w:eastAsia="Times New Roman" w:hAnsi="Segoe UI" w:cs="Segoe UI"/>
          <w:color w:val="333333"/>
          <w:sz w:val="24"/>
          <w:szCs w:val="24"/>
          <w:lang w:eastAsia="en-IN"/>
        </w:rPr>
        <w:t>License_Number</w:t>
      </w:r>
      <w:proofErr w:type="spellEnd"/>
      <w:r w:rsidRPr="00FF52BE">
        <w:rPr>
          <w:rFonts w:ascii="Segoe UI" w:eastAsia="Times New Roman" w:hAnsi="Segoe UI" w:cs="Segoe UI"/>
          <w:color w:val="333333"/>
          <w:sz w:val="24"/>
          <w:szCs w:val="24"/>
          <w:lang w:eastAsia="en-IN"/>
        </w:rPr>
        <w:t>, etc., are considered a candidate key.</w:t>
      </w:r>
    </w:p>
    <w:p w:rsidR="006E769D" w:rsidRDefault="006E769D"/>
    <w:p w:rsidR="000C6AC6" w:rsidRDefault="000C6AC6" w:rsidP="000C6AC6">
      <w:pPr>
        <w:pStyle w:val="ListParagraph"/>
        <w:numPr>
          <w:ilvl w:val="0"/>
          <w:numId w:val="2"/>
        </w:numPr>
        <w:shd w:val="clear" w:color="auto" w:fill="FFFFFF"/>
        <w:spacing w:after="0" w:line="240" w:lineRule="auto"/>
        <w:rPr>
          <w:rFonts w:ascii="proxima_novaregular" w:eastAsia="Times New Roman" w:hAnsi="proxima_novaregular" w:cs="Times New Roman"/>
          <w:b/>
          <w:bCs/>
          <w:color w:val="303133"/>
          <w:sz w:val="30"/>
          <w:szCs w:val="30"/>
          <w:lang w:eastAsia="en-IN"/>
        </w:rPr>
      </w:pPr>
      <w:r w:rsidRPr="000C6AC6">
        <w:rPr>
          <w:rFonts w:ascii="proxima_novaregular" w:eastAsia="Times New Roman" w:hAnsi="proxima_novaregular" w:cs="Times New Roman"/>
          <w:b/>
          <w:bCs/>
          <w:color w:val="303133"/>
          <w:sz w:val="30"/>
          <w:szCs w:val="30"/>
          <w:lang w:eastAsia="en-IN"/>
        </w:rPr>
        <w:t>Super Key</w:t>
      </w:r>
    </w:p>
    <w:p w:rsidR="00B8596D" w:rsidRDefault="00B8596D" w:rsidP="0031732E">
      <w:pPr>
        <w:shd w:val="clear" w:color="auto" w:fill="FFFFFF"/>
        <w:spacing w:after="0" w:line="240" w:lineRule="auto"/>
        <w:rPr>
          <w:rFonts w:ascii="proxima_novaregular" w:eastAsia="Times New Roman" w:hAnsi="proxima_novaregular" w:cs="Times New Roman"/>
          <w:b/>
          <w:bCs/>
          <w:color w:val="303133"/>
          <w:sz w:val="30"/>
          <w:szCs w:val="30"/>
          <w:lang w:eastAsia="en-IN"/>
        </w:rPr>
      </w:pPr>
    </w:p>
    <w:p w:rsidR="0031732E" w:rsidRDefault="0031732E" w:rsidP="0031732E">
      <w:pPr>
        <w:shd w:val="clear" w:color="auto" w:fill="FFFFFF"/>
        <w:spacing w:after="0" w:line="240" w:lineRule="auto"/>
        <w:rPr>
          <w:rFonts w:ascii="Segoe UI" w:hAnsi="Segoe UI" w:cs="Segoe UI"/>
          <w:b/>
          <w:bCs/>
          <w:color w:val="333333"/>
          <w:shd w:val="clear" w:color="auto" w:fill="FFFFFF"/>
        </w:rPr>
      </w:pPr>
      <w:r w:rsidRPr="00803F35">
        <w:rPr>
          <w:rFonts w:ascii="Segoe UI" w:hAnsi="Segoe UI" w:cs="Segoe UI"/>
          <w:b/>
          <w:bCs/>
          <w:color w:val="333333"/>
          <w:shd w:val="clear" w:color="auto" w:fill="FFFFFF"/>
        </w:rPr>
        <w:t>Super key is an attribute set that can uniquely identify a tuple. A super key is a superset of a candidate key.</w:t>
      </w:r>
    </w:p>
    <w:p w:rsidR="006D7C4D" w:rsidRDefault="006D7C4D" w:rsidP="0031732E">
      <w:pPr>
        <w:shd w:val="clear" w:color="auto" w:fill="FFFFFF"/>
        <w:spacing w:after="0" w:line="240" w:lineRule="auto"/>
        <w:rPr>
          <w:rFonts w:ascii="Segoe UI" w:hAnsi="Segoe UI" w:cs="Segoe UI"/>
          <w:b/>
          <w:bCs/>
          <w:color w:val="333333"/>
          <w:shd w:val="clear" w:color="auto" w:fill="FFFFFF"/>
        </w:rPr>
      </w:pPr>
    </w:p>
    <w:p w:rsidR="00114D8E" w:rsidRDefault="003E1728" w:rsidP="003E1728">
      <w:pPr>
        <w:shd w:val="clear" w:color="auto" w:fill="FFFFFF"/>
        <w:spacing w:after="0" w:line="240" w:lineRule="auto"/>
        <w:rPr>
          <w:rFonts w:ascii="Segoe UI" w:hAnsi="Segoe UI" w:cs="Segoe UI"/>
          <w:b/>
          <w:bCs/>
          <w:color w:val="333333"/>
          <w:shd w:val="clear" w:color="auto" w:fill="FFFFFF"/>
        </w:rPr>
      </w:pPr>
      <w:r w:rsidRPr="003E1728">
        <w:rPr>
          <w:rFonts w:ascii="Times New Roman" w:eastAsia="Times New Roman" w:hAnsi="Times New Roman" w:cs="Times New Roman"/>
          <w:noProof/>
          <w:sz w:val="24"/>
          <w:szCs w:val="24"/>
          <w:lang w:eastAsia="en-IN"/>
        </w:rPr>
        <w:drawing>
          <wp:inline distT="0" distB="0" distL="0" distR="0">
            <wp:extent cx="4286250" cy="2590800"/>
            <wp:effectExtent l="0" t="0" r="0" b="0"/>
            <wp:docPr id="3" name="Picture 3"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MS Ke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590800"/>
                    </a:xfrm>
                    <a:prstGeom prst="rect">
                      <a:avLst/>
                    </a:prstGeom>
                    <a:noFill/>
                    <a:ln>
                      <a:noFill/>
                    </a:ln>
                  </pic:spPr>
                </pic:pic>
              </a:graphicData>
            </a:graphic>
          </wp:inline>
        </w:drawing>
      </w:r>
    </w:p>
    <w:p w:rsidR="00114D8E" w:rsidRPr="00803F35" w:rsidRDefault="00114D8E" w:rsidP="003E1728">
      <w:pPr>
        <w:shd w:val="clear" w:color="auto" w:fill="FFFFFF"/>
        <w:spacing w:after="0" w:line="240" w:lineRule="auto"/>
        <w:rPr>
          <w:rFonts w:ascii="Segoe UI" w:hAnsi="Segoe UI" w:cs="Segoe UI"/>
          <w:b/>
          <w:bCs/>
          <w:color w:val="333333"/>
          <w:shd w:val="clear" w:color="auto" w:fill="FFFFFF"/>
        </w:rPr>
      </w:pPr>
      <w:r>
        <w:rPr>
          <w:rStyle w:val="Strong"/>
          <w:rFonts w:ascii="Segoe UI" w:hAnsi="Segoe UI" w:cs="Segoe UI"/>
          <w:color w:val="333333"/>
          <w:shd w:val="clear" w:color="auto" w:fill="FFFFFF"/>
        </w:rPr>
        <w:t>For example:</w:t>
      </w:r>
      <w:r>
        <w:rPr>
          <w:rFonts w:ascii="Segoe UI" w:hAnsi="Segoe UI" w:cs="Segoe UI"/>
          <w:color w:val="333333"/>
          <w:shd w:val="clear" w:color="auto" w:fill="FFFFFF"/>
        </w:rPr>
        <w:t xml:space="preserve"> In the above EMPLOYEE table, </w:t>
      </w:r>
      <w:proofErr w:type="gramStart"/>
      <w:r>
        <w:rPr>
          <w:rFonts w:ascii="Segoe UI" w:hAnsi="Segoe UI" w:cs="Segoe UI"/>
          <w:color w:val="333333"/>
          <w:shd w:val="clear" w:color="auto" w:fill="FFFFFF"/>
        </w:rPr>
        <w:t>for(</w:t>
      </w:r>
      <w:proofErr w:type="gramEnd"/>
      <w:r>
        <w:rPr>
          <w:rFonts w:ascii="Segoe UI" w:hAnsi="Segoe UI" w:cs="Segoe UI"/>
          <w:color w:val="333333"/>
          <w:shd w:val="clear" w:color="auto" w:fill="FFFFFF"/>
        </w:rPr>
        <w:t>EMPLOEE_ID, EMPLOYEE_NAME), the name of two employees can be the same, but their EMPLYEE_ID can't be the same. Hence, this combination can also be a key.</w:t>
      </w:r>
    </w:p>
    <w:p w:rsidR="0031732E" w:rsidRDefault="00974B11" w:rsidP="0031732E">
      <w:pPr>
        <w:shd w:val="clear" w:color="auto" w:fill="FFFFFF"/>
        <w:spacing w:after="0" w:line="240" w:lineRule="auto"/>
        <w:rPr>
          <w:rFonts w:ascii="Segoe UI" w:hAnsi="Segoe UI" w:cs="Segoe UI"/>
          <w:color w:val="333333"/>
          <w:shd w:val="clear" w:color="auto" w:fill="FFFFFF"/>
        </w:rPr>
      </w:pPr>
      <w:r>
        <w:rPr>
          <w:rFonts w:ascii="Segoe UI" w:hAnsi="Segoe UI" w:cs="Segoe UI"/>
          <w:color w:val="333333"/>
          <w:shd w:val="clear" w:color="auto" w:fill="FFFFFF"/>
        </w:rPr>
        <w:t>The super key would be EMPLOYEE-ID (EMPLOYEE_ID, EMPLOYEE-NAME), etc.</w:t>
      </w:r>
    </w:p>
    <w:p w:rsidR="00974B11" w:rsidRPr="0031732E" w:rsidRDefault="00974B11" w:rsidP="0031732E">
      <w:pPr>
        <w:shd w:val="clear" w:color="auto" w:fill="FFFFFF"/>
        <w:spacing w:after="0" w:line="240" w:lineRule="auto"/>
        <w:rPr>
          <w:rFonts w:ascii="proxima_novaregular" w:eastAsia="Times New Roman" w:hAnsi="proxima_novaregular" w:cs="Times New Roman"/>
          <w:b/>
          <w:bCs/>
          <w:color w:val="303133"/>
          <w:sz w:val="30"/>
          <w:szCs w:val="30"/>
          <w:lang w:eastAsia="en-IN"/>
        </w:rPr>
      </w:pPr>
    </w:p>
    <w:p w:rsidR="002E54EE" w:rsidRDefault="002E54EE" w:rsidP="00A0342D">
      <w:pPr>
        <w:pStyle w:val="ListParagraph"/>
        <w:numPr>
          <w:ilvl w:val="0"/>
          <w:numId w:val="2"/>
        </w:numPr>
        <w:shd w:val="clear" w:color="auto" w:fill="FFFFFF"/>
        <w:spacing w:after="0" w:line="240" w:lineRule="auto"/>
        <w:rPr>
          <w:rFonts w:ascii="proxima_novaregular" w:eastAsia="Times New Roman" w:hAnsi="proxima_novaregular" w:cs="Times New Roman"/>
          <w:b/>
          <w:bCs/>
          <w:color w:val="303133"/>
          <w:sz w:val="30"/>
          <w:szCs w:val="30"/>
          <w:lang w:eastAsia="en-IN"/>
        </w:rPr>
      </w:pPr>
      <w:r w:rsidRPr="00A0342D">
        <w:rPr>
          <w:rFonts w:ascii="proxima_novaregular" w:eastAsia="Times New Roman" w:hAnsi="proxima_novaregular" w:cs="Times New Roman"/>
          <w:b/>
          <w:bCs/>
          <w:color w:val="303133"/>
          <w:sz w:val="30"/>
          <w:szCs w:val="30"/>
          <w:lang w:eastAsia="en-IN"/>
        </w:rPr>
        <w:lastRenderedPageBreak/>
        <w:t>Foreign Key</w:t>
      </w:r>
    </w:p>
    <w:p w:rsidR="00957F2A" w:rsidRDefault="00957F2A" w:rsidP="00957F2A">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Foreign keys are the column of the table used to point to the primary key of another table.</w:t>
      </w:r>
    </w:p>
    <w:p w:rsidR="00957F2A" w:rsidRDefault="00957F2A" w:rsidP="00957F2A">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Every employee works in a specific department in a company, and employee and department are two different entities. So we can't store the department's information in the employee table. That's why we link these two tables through the primary key of one table.</w:t>
      </w:r>
    </w:p>
    <w:p w:rsidR="00957F2A" w:rsidRDefault="00957F2A" w:rsidP="00957F2A">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We add the primary key of the DEPARTMENT table, </w:t>
      </w:r>
      <w:proofErr w:type="spellStart"/>
      <w:r>
        <w:rPr>
          <w:rFonts w:ascii="Segoe UI" w:hAnsi="Segoe UI" w:cs="Segoe UI"/>
          <w:color w:val="000000"/>
        </w:rPr>
        <w:t>Department_Id</w:t>
      </w:r>
      <w:proofErr w:type="spellEnd"/>
      <w:r>
        <w:rPr>
          <w:rFonts w:ascii="Segoe UI" w:hAnsi="Segoe UI" w:cs="Segoe UI"/>
          <w:color w:val="000000"/>
        </w:rPr>
        <w:t>, as a new attribute in the EMPLOYEE table.</w:t>
      </w:r>
    </w:p>
    <w:p w:rsidR="00957F2A" w:rsidRDefault="00957F2A" w:rsidP="00957F2A">
      <w:pPr>
        <w:numPr>
          <w:ilvl w:val="0"/>
          <w:numId w:val="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In the EMPLOYEE table, </w:t>
      </w:r>
      <w:proofErr w:type="spellStart"/>
      <w:r>
        <w:rPr>
          <w:rFonts w:ascii="Segoe UI" w:hAnsi="Segoe UI" w:cs="Segoe UI"/>
          <w:color w:val="000000"/>
        </w:rPr>
        <w:t>Department_Id</w:t>
      </w:r>
      <w:proofErr w:type="spellEnd"/>
      <w:r>
        <w:rPr>
          <w:rFonts w:ascii="Segoe UI" w:hAnsi="Segoe UI" w:cs="Segoe UI"/>
          <w:color w:val="000000"/>
        </w:rPr>
        <w:t xml:space="preserve"> is the foreign key, and both the tables are related.</w:t>
      </w:r>
    </w:p>
    <w:p w:rsidR="00957F2A" w:rsidRDefault="00957F2A" w:rsidP="00957F2A">
      <w:pPr>
        <w:spacing w:after="0" w:line="240" w:lineRule="auto"/>
        <w:rPr>
          <w:rFonts w:ascii="Times New Roman" w:hAnsi="Times New Roman" w:cs="Times New Roman"/>
        </w:rPr>
      </w:pPr>
      <w:r>
        <w:rPr>
          <w:noProof/>
          <w:lang w:eastAsia="en-IN"/>
        </w:rPr>
        <w:drawing>
          <wp:inline distT="0" distB="0" distL="0" distR="0">
            <wp:extent cx="5715000" cy="2943225"/>
            <wp:effectExtent l="0" t="0" r="0" b="0"/>
            <wp:docPr id="4" name="Picture 4"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MS Ke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rsidR="00EC5B9A" w:rsidRDefault="00EC5B9A" w:rsidP="00957F2A">
      <w:pPr>
        <w:spacing w:after="0" w:line="240" w:lineRule="auto"/>
        <w:rPr>
          <w:rFonts w:ascii="Times New Roman" w:hAnsi="Times New Roman" w:cs="Times New Roman"/>
        </w:rPr>
      </w:pPr>
    </w:p>
    <w:p w:rsidR="00EC5B9A" w:rsidRDefault="00EC5B9A" w:rsidP="00957F2A">
      <w:pPr>
        <w:spacing w:after="0" w:line="240" w:lineRule="auto"/>
        <w:rPr>
          <w:rFonts w:ascii="Times New Roman" w:hAnsi="Times New Roman" w:cs="Times New Roman"/>
        </w:rPr>
      </w:pPr>
    </w:p>
    <w:p w:rsidR="00347C77" w:rsidRPr="00A31933" w:rsidRDefault="00347C77" w:rsidP="00A31933">
      <w:pPr>
        <w:pStyle w:val="ListParagraph"/>
        <w:numPr>
          <w:ilvl w:val="1"/>
          <w:numId w:val="3"/>
        </w:numPr>
        <w:shd w:val="clear" w:color="auto" w:fill="FFFFFF"/>
        <w:spacing w:after="0" w:line="240" w:lineRule="auto"/>
        <w:rPr>
          <w:rFonts w:ascii="proxima_novaregular" w:eastAsia="Times New Roman" w:hAnsi="proxima_novaregular" w:cs="Times New Roman"/>
          <w:b/>
          <w:bCs/>
          <w:color w:val="303133"/>
          <w:sz w:val="30"/>
          <w:szCs w:val="30"/>
          <w:lang w:eastAsia="en-IN"/>
        </w:rPr>
      </w:pPr>
      <w:r w:rsidRPr="00A31933">
        <w:rPr>
          <w:rFonts w:ascii="proxima_novaregular" w:eastAsia="Times New Roman" w:hAnsi="proxima_novaregular" w:cs="Times New Roman"/>
          <w:b/>
          <w:bCs/>
          <w:color w:val="303133"/>
          <w:sz w:val="30"/>
          <w:szCs w:val="30"/>
          <w:lang w:eastAsia="en-IN"/>
        </w:rPr>
        <w:t>Composite Key</w:t>
      </w:r>
    </w:p>
    <w:p w:rsidR="00F0200D" w:rsidRPr="00F0200D" w:rsidRDefault="00F0200D" w:rsidP="00F0200D">
      <w:pPr>
        <w:pStyle w:val="ListParagraph"/>
        <w:numPr>
          <w:ilvl w:val="0"/>
          <w:numId w:val="3"/>
        </w:num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F0200D">
        <w:rPr>
          <w:rFonts w:ascii="Segoe UI" w:eastAsia="Times New Roman" w:hAnsi="Segoe UI" w:cs="Segoe UI"/>
          <w:color w:val="333333"/>
          <w:sz w:val="24"/>
          <w:szCs w:val="24"/>
          <w:lang w:eastAsia="en-IN"/>
        </w:rPr>
        <w:t>Whenever a primary key consists of more than one attribute, it is known as a composite key. This key is also known as Concatenated Key.</w:t>
      </w:r>
    </w:p>
    <w:p w:rsidR="00F0200D" w:rsidRPr="00F0200D" w:rsidRDefault="00F0200D" w:rsidP="00F0200D">
      <w:pPr>
        <w:pStyle w:val="ListParagraph"/>
        <w:numPr>
          <w:ilvl w:val="0"/>
          <w:numId w:val="3"/>
        </w:numPr>
        <w:spacing w:after="0" w:line="240" w:lineRule="auto"/>
        <w:rPr>
          <w:rFonts w:ascii="Times New Roman" w:eastAsia="Times New Roman" w:hAnsi="Times New Roman" w:cs="Times New Roman"/>
          <w:sz w:val="24"/>
          <w:szCs w:val="24"/>
          <w:lang w:eastAsia="en-IN"/>
        </w:rPr>
      </w:pPr>
      <w:r w:rsidRPr="00F0200D">
        <w:rPr>
          <w:noProof/>
          <w:lang w:eastAsia="en-IN"/>
        </w:rPr>
        <w:lastRenderedPageBreak/>
        <w:drawing>
          <wp:inline distT="0" distB="0" distL="0" distR="0">
            <wp:extent cx="5238750" cy="2428875"/>
            <wp:effectExtent l="0" t="0" r="0" b="0"/>
            <wp:docPr id="5" name="Picture 5"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MS Key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428875"/>
                    </a:xfrm>
                    <a:prstGeom prst="rect">
                      <a:avLst/>
                    </a:prstGeom>
                    <a:noFill/>
                    <a:ln>
                      <a:noFill/>
                    </a:ln>
                  </pic:spPr>
                </pic:pic>
              </a:graphicData>
            </a:graphic>
          </wp:inline>
        </w:drawing>
      </w:r>
    </w:p>
    <w:p w:rsidR="00F0200D" w:rsidRPr="00F0200D" w:rsidRDefault="00F0200D" w:rsidP="00EC5B9A">
      <w:pPr>
        <w:pStyle w:val="ListParagraph"/>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F0200D">
        <w:rPr>
          <w:rFonts w:ascii="Segoe UI" w:eastAsia="Times New Roman" w:hAnsi="Segoe UI" w:cs="Segoe UI"/>
          <w:b/>
          <w:bCs/>
          <w:color w:val="333333"/>
          <w:sz w:val="24"/>
          <w:szCs w:val="24"/>
          <w:lang w:eastAsia="en-IN"/>
        </w:rPr>
        <w:t>For example,</w:t>
      </w:r>
      <w:r w:rsidRPr="00F0200D">
        <w:rPr>
          <w:rFonts w:ascii="Segoe UI" w:eastAsia="Times New Roman" w:hAnsi="Segoe UI" w:cs="Segoe UI"/>
          <w:color w:val="333333"/>
          <w:sz w:val="24"/>
          <w:szCs w:val="24"/>
          <w:lang w:eastAsia="en-IN"/>
        </w:rPr>
        <w:t xml:space="preserve"> in employee relations, we assume that an employee may be assigned multiple roles, and an employee may work on multiple projects </w:t>
      </w:r>
      <w:proofErr w:type="gramStart"/>
      <w:r w:rsidRPr="00F0200D">
        <w:rPr>
          <w:rFonts w:ascii="Segoe UI" w:eastAsia="Times New Roman" w:hAnsi="Segoe UI" w:cs="Segoe UI"/>
          <w:color w:val="333333"/>
          <w:sz w:val="24"/>
          <w:szCs w:val="24"/>
          <w:lang w:eastAsia="en-IN"/>
        </w:rPr>
        <w:t>simultaneously</w:t>
      </w:r>
      <w:proofErr w:type="gramEnd"/>
      <w:r w:rsidRPr="00F0200D">
        <w:rPr>
          <w:rFonts w:ascii="Segoe UI" w:eastAsia="Times New Roman" w:hAnsi="Segoe UI" w:cs="Segoe UI"/>
          <w:color w:val="333333"/>
          <w:sz w:val="24"/>
          <w:szCs w:val="24"/>
          <w:lang w:eastAsia="en-IN"/>
        </w:rPr>
        <w:t xml:space="preserve">. So the primary key will be composed of all three attributes, namely </w:t>
      </w:r>
      <w:proofErr w:type="spellStart"/>
      <w:r w:rsidRPr="00F0200D">
        <w:rPr>
          <w:rFonts w:ascii="Segoe UI" w:eastAsia="Times New Roman" w:hAnsi="Segoe UI" w:cs="Segoe UI"/>
          <w:color w:val="333333"/>
          <w:sz w:val="24"/>
          <w:szCs w:val="24"/>
          <w:lang w:eastAsia="en-IN"/>
        </w:rPr>
        <w:t>Emp_ID</w:t>
      </w:r>
      <w:proofErr w:type="spellEnd"/>
      <w:r w:rsidRPr="00F0200D">
        <w:rPr>
          <w:rFonts w:ascii="Segoe UI" w:eastAsia="Times New Roman" w:hAnsi="Segoe UI" w:cs="Segoe UI"/>
          <w:color w:val="333333"/>
          <w:sz w:val="24"/>
          <w:szCs w:val="24"/>
          <w:lang w:eastAsia="en-IN"/>
        </w:rPr>
        <w:t xml:space="preserve">, </w:t>
      </w:r>
      <w:proofErr w:type="spellStart"/>
      <w:r w:rsidRPr="00F0200D">
        <w:rPr>
          <w:rFonts w:ascii="Segoe UI" w:eastAsia="Times New Roman" w:hAnsi="Segoe UI" w:cs="Segoe UI"/>
          <w:color w:val="333333"/>
          <w:sz w:val="24"/>
          <w:szCs w:val="24"/>
          <w:lang w:eastAsia="en-IN"/>
        </w:rPr>
        <w:t>Emp_role</w:t>
      </w:r>
      <w:proofErr w:type="spellEnd"/>
      <w:r w:rsidRPr="00F0200D">
        <w:rPr>
          <w:rFonts w:ascii="Segoe UI" w:eastAsia="Times New Roman" w:hAnsi="Segoe UI" w:cs="Segoe UI"/>
          <w:color w:val="333333"/>
          <w:sz w:val="24"/>
          <w:szCs w:val="24"/>
          <w:lang w:eastAsia="en-IN"/>
        </w:rPr>
        <w:t xml:space="preserve">, and </w:t>
      </w:r>
      <w:proofErr w:type="spellStart"/>
      <w:r w:rsidRPr="00F0200D">
        <w:rPr>
          <w:rFonts w:ascii="Segoe UI" w:eastAsia="Times New Roman" w:hAnsi="Segoe UI" w:cs="Segoe UI"/>
          <w:color w:val="333333"/>
          <w:sz w:val="24"/>
          <w:szCs w:val="24"/>
          <w:lang w:eastAsia="en-IN"/>
        </w:rPr>
        <w:t>Proj_ID</w:t>
      </w:r>
      <w:proofErr w:type="spellEnd"/>
      <w:r w:rsidRPr="00F0200D">
        <w:rPr>
          <w:rFonts w:ascii="Segoe UI" w:eastAsia="Times New Roman" w:hAnsi="Segoe UI" w:cs="Segoe UI"/>
          <w:color w:val="333333"/>
          <w:sz w:val="24"/>
          <w:szCs w:val="24"/>
          <w:lang w:eastAsia="en-IN"/>
        </w:rPr>
        <w:t xml:space="preserve"> in combination. So these attributes act as a composite key since the primary key comprises more than one attribute.</w:t>
      </w:r>
    </w:p>
    <w:p w:rsidR="00A31933" w:rsidRPr="00A31933" w:rsidRDefault="00A31933" w:rsidP="00A31933">
      <w:pPr>
        <w:pStyle w:val="ListParagraph"/>
        <w:shd w:val="clear" w:color="auto" w:fill="FFFFFF"/>
        <w:spacing w:after="0" w:line="240" w:lineRule="auto"/>
        <w:ind w:left="1440"/>
        <w:rPr>
          <w:rFonts w:ascii="proxima_novaregular" w:eastAsia="Times New Roman" w:hAnsi="proxima_novaregular" w:cs="Times New Roman"/>
          <w:b/>
          <w:bCs/>
          <w:color w:val="303133"/>
          <w:sz w:val="30"/>
          <w:szCs w:val="30"/>
          <w:lang w:eastAsia="en-IN"/>
        </w:rPr>
      </w:pPr>
    </w:p>
    <w:p w:rsidR="00957F2A" w:rsidRDefault="00957F2A" w:rsidP="0015138E">
      <w:pPr>
        <w:pStyle w:val="Heading3"/>
        <w:numPr>
          <w:ilvl w:val="1"/>
          <w:numId w:val="5"/>
        </w:numPr>
        <w:shd w:val="clear" w:color="auto" w:fill="FFFFFF"/>
        <w:spacing w:line="312" w:lineRule="atLeast"/>
        <w:jc w:val="both"/>
        <w:rPr>
          <w:rFonts w:ascii="Helvetica" w:hAnsi="Helvetica" w:cs="Helvetica"/>
          <w:b/>
          <w:bCs/>
          <w:color w:val="000000" w:themeColor="text1"/>
          <w:sz w:val="32"/>
          <w:szCs w:val="32"/>
        </w:rPr>
      </w:pPr>
      <w:r w:rsidRPr="00757A5D">
        <w:rPr>
          <w:rFonts w:ascii="Helvetica" w:hAnsi="Helvetica" w:cs="Helvetica"/>
          <w:b/>
          <w:bCs/>
          <w:color w:val="000000" w:themeColor="text1"/>
          <w:sz w:val="32"/>
          <w:szCs w:val="32"/>
        </w:rPr>
        <w:t>Alternate key</w:t>
      </w:r>
    </w:p>
    <w:p w:rsidR="00CD5FF7" w:rsidRPr="00CD5FF7" w:rsidRDefault="00CD5FF7" w:rsidP="0015138E">
      <w:pPr>
        <w:pStyle w:val="ListParagraph"/>
        <w:numPr>
          <w:ilvl w:val="0"/>
          <w:numId w:val="2"/>
        </w:num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CD5FF7">
        <w:rPr>
          <w:rFonts w:ascii="Segoe UI" w:eastAsia="Times New Roman" w:hAnsi="Segoe UI" w:cs="Segoe UI"/>
          <w:color w:val="333333"/>
          <w:sz w:val="24"/>
          <w:szCs w:val="24"/>
          <w:lang w:eastAsia="en-IN"/>
        </w:rPr>
        <w:t>There may be one or more attributes or a combination of attributes that uniquely identify each tuple in a relation. These attributes or combinations of the attributes are called the candidate keys. One key is chosen as the primary key from these candidate keys, and the remaining candidate key, if it exists, is termed the alternate key. </w:t>
      </w:r>
      <w:r w:rsidRPr="00CD5FF7">
        <w:rPr>
          <w:rFonts w:ascii="Segoe UI" w:eastAsia="Times New Roman" w:hAnsi="Segoe UI" w:cs="Segoe UI"/>
          <w:b/>
          <w:bCs/>
          <w:color w:val="333333"/>
          <w:sz w:val="24"/>
          <w:szCs w:val="24"/>
          <w:lang w:eastAsia="en-IN"/>
        </w:rPr>
        <w:t>In other words,</w:t>
      </w:r>
      <w:r w:rsidRPr="00CD5FF7">
        <w:rPr>
          <w:rFonts w:ascii="Segoe UI" w:eastAsia="Times New Roman" w:hAnsi="Segoe UI" w:cs="Segoe UI"/>
          <w:color w:val="333333"/>
          <w:sz w:val="24"/>
          <w:szCs w:val="24"/>
          <w:lang w:eastAsia="en-IN"/>
        </w:rPr>
        <w:t> the total number of the alternate keys is the total number of candidate keys minus the primary key. The alternate key may or may not exist. If there is only one candidate key in a relation, it does not have an alternate key.</w:t>
      </w:r>
    </w:p>
    <w:p w:rsidR="00CD5FF7" w:rsidRPr="00CD5FF7" w:rsidRDefault="00CD5FF7" w:rsidP="0015138E">
      <w:pPr>
        <w:pStyle w:val="ListParagraph"/>
        <w:numPr>
          <w:ilvl w:val="0"/>
          <w:numId w:val="2"/>
        </w:numPr>
        <w:shd w:val="clear" w:color="auto" w:fill="FFFFFF"/>
        <w:spacing w:before="100" w:beforeAutospacing="1" w:after="100" w:afterAutospacing="1" w:line="240" w:lineRule="auto"/>
        <w:jc w:val="both"/>
        <w:rPr>
          <w:rFonts w:ascii="Segoe UI" w:eastAsia="Times New Roman" w:hAnsi="Segoe UI" w:cs="Segoe UI"/>
          <w:color w:val="333333"/>
          <w:sz w:val="24"/>
          <w:szCs w:val="24"/>
          <w:lang w:eastAsia="en-IN"/>
        </w:rPr>
      </w:pPr>
      <w:r w:rsidRPr="00CD5FF7">
        <w:rPr>
          <w:rFonts w:ascii="Segoe UI" w:eastAsia="Times New Roman" w:hAnsi="Segoe UI" w:cs="Segoe UI"/>
          <w:b/>
          <w:bCs/>
          <w:color w:val="333333"/>
          <w:sz w:val="24"/>
          <w:szCs w:val="24"/>
          <w:lang w:eastAsia="en-IN"/>
        </w:rPr>
        <w:t>For example,</w:t>
      </w:r>
      <w:r w:rsidRPr="00CD5FF7">
        <w:rPr>
          <w:rFonts w:ascii="Segoe UI" w:eastAsia="Times New Roman" w:hAnsi="Segoe UI" w:cs="Segoe UI"/>
          <w:color w:val="333333"/>
          <w:sz w:val="24"/>
          <w:szCs w:val="24"/>
          <w:lang w:eastAsia="en-IN"/>
        </w:rPr>
        <w:t xml:space="preserve"> employee relation has two attributes, </w:t>
      </w:r>
      <w:proofErr w:type="spellStart"/>
      <w:r w:rsidRPr="00CD5FF7">
        <w:rPr>
          <w:rFonts w:ascii="Segoe UI" w:eastAsia="Times New Roman" w:hAnsi="Segoe UI" w:cs="Segoe UI"/>
          <w:color w:val="333333"/>
          <w:sz w:val="24"/>
          <w:szCs w:val="24"/>
          <w:lang w:eastAsia="en-IN"/>
        </w:rPr>
        <w:t>Employee_Id</w:t>
      </w:r>
      <w:proofErr w:type="spellEnd"/>
      <w:r w:rsidRPr="00CD5FF7">
        <w:rPr>
          <w:rFonts w:ascii="Segoe UI" w:eastAsia="Times New Roman" w:hAnsi="Segoe UI" w:cs="Segoe UI"/>
          <w:color w:val="333333"/>
          <w:sz w:val="24"/>
          <w:szCs w:val="24"/>
          <w:lang w:eastAsia="en-IN"/>
        </w:rPr>
        <w:t xml:space="preserve"> and </w:t>
      </w:r>
      <w:proofErr w:type="spellStart"/>
      <w:r w:rsidRPr="00CD5FF7">
        <w:rPr>
          <w:rFonts w:ascii="Segoe UI" w:eastAsia="Times New Roman" w:hAnsi="Segoe UI" w:cs="Segoe UI"/>
          <w:color w:val="333333"/>
          <w:sz w:val="24"/>
          <w:szCs w:val="24"/>
          <w:lang w:eastAsia="en-IN"/>
        </w:rPr>
        <w:t>PAN_</w:t>
      </w:r>
      <w:proofErr w:type="gramStart"/>
      <w:r w:rsidRPr="00CD5FF7">
        <w:rPr>
          <w:rFonts w:ascii="Segoe UI" w:eastAsia="Times New Roman" w:hAnsi="Segoe UI" w:cs="Segoe UI"/>
          <w:color w:val="333333"/>
          <w:sz w:val="24"/>
          <w:szCs w:val="24"/>
          <w:lang w:eastAsia="en-IN"/>
        </w:rPr>
        <w:t>No</w:t>
      </w:r>
      <w:proofErr w:type="spellEnd"/>
      <w:r w:rsidRPr="00CD5FF7">
        <w:rPr>
          <w:rFonts w:ascii="Segoe UI" w:eastAsia="Times New Roman" w:hAnsi="Segoe UI" w:cs="Segoe UI"/>
          <w:color w:val="333333"/>
          <w:sz w:val="24"/>
          <w:szCs w:val="24"/>
          <w:lang w:eastAsia="en-IN"/>
        </w:rPr>
        <w:t>, that</w:t>
      </w:r>
      <w:proofErr w:type="gramEnd"/>
      <w:r w:rsidRPr="00CD5FF7">
        <w:rPr>
          <w:rFonts w:ascii="Segoe UI" w:eastAsia="Times New Roman" w:hAnsi="Segoe UI" w:cs="Segoe UI"/>
          <w:color w:val="333333"/>
          <w:sz w:val="24"/>
          <w:szCs w:val="24"/>
          <w:lang w:eastAsia="en-IN"/>
        </w:rPr>
        <w:t xml:space="preserve"> act as candidate keys. In this relation, </w:t>
      </w:r>
      <w:proofErr w:type="spellStart"/>
      <w:r w:rsidRPr="00CD5FF7">
        <w:rPr>
          <w:rFonts w:ascii="Segoe UI" w:eastAsia="Times New Roman" w:hAnsi="Segoe UI" w:cs="Segoe UI"/>
          <w:color w:val="333333"/>
          <w:sz w:val="24"/>
          <w:szCs w:val="24"/>
          <w:lang w:eastAsia="en-IN"/>
        </w:rPr>
        <w:t>Employee_Id</w:t>
      </w:r>
      <w:proofErr w:type="spellEnd"/>
      <w:r w:rsidRPr="00CD5FF7">
        <w:rPr>
          <w:rFonts w:ascii="Segoe UI" w:eastAsia="Times New Roman" w:hAnsi="Segoe UI" w:cs="Segoe UI"/>
          <w:color w:val="333333"/>
          <w:sz w:val="24"/>
          <w:szCs w:val="24"/>
          <w:lang w:eastAsia="en-IN"/>
        </w:rPr>
        <w:t xml:space="preserve"> is chosen as the primary key, so the other candidate key, </w:t>
      </w:r>
      <w:proofErr w:type="spellStart"/>
      <w:r w:rsidRPr="00CD5FF7">
        <w:rPr>
          <w:rFonts w:ascii="Segoe UI" w:eastAsia="Times New Roman" w:hAnsi="Segoe UI" w:cs="Segoe UI"/>
          <w:color w:val="333333"/>
          <w:sz w:val="24"/>
          <w:szCs w:val="24"/>
          <w:lang w:eastAsia="en-IN"/>
        </w:rPr>
        <w:t>PAN_No</w:t>
      </w:r>
      <w:proofErr w:type="spellEnd"/>
      <w:r w:rsidRPr="00CD5FF7">
        <w:rPr>
          <w:rFonts w:ascii="Segoe UI" w:eastAsia="Times New Roman" w:hAnsi="Segoe UI" w:cs="Segoe UI"/>
          <w:color w:val="333333"/>
          <w:sz w:val="24"/>
          <w:szCs w:val="24"/>
          <w:lang w:eastAsia="en-IN"/>
        </w:rPr>
        <w:t>, acts as the Alternate key.</w:t>
      </w:r>
    </w:p>
    <w:p w:rsidR="00CD5FF7" w:rsidRPr="00CD5FF7" w:rsidRDefault="00CD5FF7" w:rsidP="00E84CB3">
      <w:pPr>
        <w:pStyle w:val="ListParagraph"/>
      </w:pPr>
      <w:r w:rsidRPr="00CD5FF7">
        <w:rPr>
          <w:noProof/>
          <w:lang w:eastAsia="en-IN"/>
        </w:rPr>
        <w:drawing>
          <wp:inline distT="0" distB="0" distL="0" distR="0">
            <wp:extent cx="5715000" cy="2038350"/>
            <wp:effectExtent l="0" t="0" r="0" b="0"/>
            <wp:docPr id="6" name="Picture 6" descr="DBM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MS Ke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p>
    <w:p w:rsidR="00957F2A" w:rsidRDefault="00957F2A" w:rsidP="00B66769">
      <w:pPr>
        <w:pStyle w:val="ListParagraph"/>
        <w:shd w:val="clear" w:color="auto" w:fill="FFFFFF"/>
        <w:spacing w:after="0" w:line="240" w:lineRule="auto"/>
        <w:rPr>
          <w:rFonts w:ascii="proxima_novaregular" w:eastAsia="Times New Roman" w:hAnsi="proxima_novaregular" w:cs="Times New Roman"/>
          <w:b/>
          <w:bCs/>
          <w:color w:val="303133"/>
          <w:sz w:val="30"/>
          <w:szCs w:val="30"/>
          <w:lang w:eastAsia="en-IN"/>
        </w:rPr>
      </w:pPr>
    </w:p>
    <w:p w:rsidR="00974B11" w:rsidRDefault="00974B11" w:rsidP="00974B11">
      <w:pPr>
        <w:shd w:val="clear" w:color="auto" w:fill="FFFFFF"/>
        <w:spacing w:after="0" w:line="240" w:lineRule="auto"/>
        <w:ind w:left="360"/>
        <w:rPr>
          <w:rFonts w:ascii="proxima_novaregular" w:eastAsia="Times New Roman" w:hAnsi="proxima_novaregular" w:cs="Times New Roman"/>
          <w:b/>
          <w:bCs/>
          <w:color w:val="303133"/>
          <w:sz w:val="30"/>
          <w:szCs w:val="30"/>
          <w:lang w:eastAsia="en-IN"/>
        </w:rPr>
      </w:pPr>
    </w:p>
    <w:p w:rsidR="00974B11" w:rsidRPr="00974B11" w:rsidRDefault="00974B11" w:rsidP="00974B11">
      <w:pPr>
        <w:shd w:val="clear" w:color="auto" w:fill="FFFFFF"/>
        <w:spacing w:after="0" w:line="240" w:lineRule="auto"/>
        <w:ind w:left="360"/>
        <w:rPr>
          <w:rFonts w:ascii="proxima_novaregular" w:eastAsia="Times New Roman" w:hAnsi="proxima_novaregular" w:cs="Times New Roman"/>
          <w:b/>
          <w:bCs/>
          <w:color w:val="303133"/>
          <w:sz w:val="30"/>
          <w:szCs w:val="30"/>
          <w:lang w:eastAsia="en-IN"/>
        </w:rPr>
      </w:pPr>
    </w:p>
    <w:p w:rsidR="00E2540D" w:rsidRPr="00E663CB" w:rsidRDefault="00E2540D" w:rsidP="00E663CB">
      <w:pPr>
        <w:pStyle w:val="Heading3"/>
        <w:numPr>
          <w:ilvl w:val="0"/>
          <w:numId w:val="2"/>
        </w:numPr>
        <w:shd w:val="clear" w:color="auto" w:fill="FFFFFF"/>
        <w:spacing w:before="0"/>
        <w:rPr>
          <w:rStyle w:val="Strong"/>
          <w:rFonts w:ascii="Segoe UI" w:hAnsi="Segoe UI" w:cs="Segoe UI"/>
          <w:color w:val="303133"/>
          <w:spacing w:val="-5"/>
          <w:sz w:val="36"/>
          <w:szCs w:val="36"/>
        </w:rPr>
      </w:pPr>
      <w:r w:rsidRPr="00E663CB">
        <w:rPr>
          <w:rStyle w:val="Strong"/>
          <w:rFonts w:ascii="Segoe UI" w:hAnsi="Segoe UI" w:cs="Segoe UI"/>
          <w:color w:val="303133"/>
          <w:spacing w:val="-5"/>
          <w:sz w:val="36"/>
          <w:szCs w:val="36"/>
        </w:rPr>
        <w:t>Unique Key</w:t>
      </w:r>
    </w:p>
    <w:p w:rsidR="00042FF2" w:rsidRDefault="00042FF2" w:rsidP="00E2540D">
      <w:pPr>
        <w:pStyle w:val="NormalWeb"/>
        <w:shd w:val="clear" w:color="auto" w:fill="FFFFFF"/>
        <w:spacing w:before="0" w:beforeAutospacing="0" w:after="0" w:afterAutospacing="0"/>
        <w:rPr>
          <w:rFonts w:ascii="proxima_novaregular" w:hAnsi="proxima_novaregular"/>
          <w:color w:val="000000"/>
          <w:sz w:val="30"/>
          <w:szCs w:val="30"/>
        </w:rPr>
      </w:pPr>
    </w:p>
    <w:p w:rsidR="00E2540D" w:rsidRDefault="00E2540D" w:rsidP="00E2540D">
      <w:pPr>
        <w:pStyle w:val="NormalWeb"/>
        <w:shd w:val="clear" w:color="auto" w:fill="FFFFFF"/>
        <w:spacing w:before="0" w:beforeAutospacing="0" w:after="0" w:afterAutospacing="0"/>
        <w:rPr>
          <w:rFonts w:ascii="proxima_novaregular" w:hAnsi="proxima_novaregular"/>
          <w:color w:val="000000"/>
          <w:sz w:val="30"/>
          <w:szCs w:val="30"/>
        </w:rPr>
      </w:pPr>
      <w:bookmarkStart w:id="0" w:name="_GoBack"/>
      <w:bookmarkEnd w:id="0"/>
      <w:r>
        <w:rPr>
          <w:rFonts w:ascii="proxima_novaregular" w:hAnsi="proxima_novaregular"/>
          <w:color w:val="000000"/>
          <w:sz w:val="30"/>
          <w:szCs w:val="30"/>
        </w:rPr>
        <w:t>Unique Key is a column or set of columns that uniquely identify each record in a table. All values will have to be unique in this Key. A unique Key differs from a primary key because it can have only one null value, whereas a primary Key cannot have any null values.</w:t>
      </w:r>
    </w:p>
    <w:p w:rsidR="00A42A85" w:rsidRDefault="00A42A85"/>
    <w:sectPr w:rsidR="00A42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D26"/>
    <w:multiLevelType w:val="hybridMultilevel"/>
    <w:tmpl w:val="1E18F9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690FF6"/>
    <w:multiLevelType w:val="multilevel"/>
    <w:tmpl w:val="174A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112FF"/>
    <w:multiLevelType w:val="multilevel"/>
    <w:tmpl w:val="A6940038"/>
    <w:lvl w:ilvl="0">
      <w:start w:val="1"/>
      <w:numFmt w:val="bullet"/>
      <w:lvlText w:val="o"/>
      <w:lvlJc w:val="left"/>
      <w:pPr>
        <w:tabs>
          <w:tab w:val="num" w:pos="720"/>
        </w:tabs>
        <w:ind w:left="720" w:hanging="360"/>
      </w:pPr>
      <w:rPr>
        <w:rFonts w:ascii="Courier New" w:hAnsi="Courier New" w:hint="default"/>
        <w:sz w:val="20"/>
      </w:rPr>
    </w:lvl>
    <w:lvl w:ilvl="1">
      <w:start w:val="6"/>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BE77927"/>
    <w:multiLevelType w:val="multilevel"/>
    <w:tmpl w:val="67ACBB36"/>
    <w:lvl w:ilvl="0">
      <w:start w:val="1"/>
      <w:numFmt w:val="bullet"/>
      <w:lvlText w:val="o"/>
      <w:lvlJc w:val="left"/>
      <w:pPr>
        <w:tabs>
          <w:tab w:val="num" w:pos="720"/>
        </w:tabs>
        <w:ind w:left="720" w:hanging="360"/>
      </w:pPr>
      <w:rPr>
        <w:rFonts w:ascii="Courier New" w:hAnsi="Courier New" w:hint="default"/>
        <w:sz w:val="20"/>
      </w:rPr>
    </w:lvl>
    <w:lvl w:ilvl="1">
      <w:start w:val="5"/>
      <w:numFmt w:val="decimal"/>
      <w:lvlText w:val="%2."/>
      <w:lvlJc w:val="left"/>
      <w:pPr>
        <w:ind w:left="1440" w:hanging="360"/>
      </w:pPr>
      <w:rPr>
        <w:rFonts w:hint="default"/>
        <w:b/>
        <w:color w:val="610B4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1B87068"/>
    <w:multiLevelType w:val="multilevel"/>
    <w:tmpl w:val="32A68F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0D"/>
    <w:rsid w:val="00003F9A"/>
    <w:rsid w:val="00012398"/>
    <w:rsid w:val="00042FF2"/>
    <w:rsid w:val="00051949"/>
    <w:rsid w:val="000C6AC6"/>
    <w:rsid w:val="001006A6"/>
    <w:rsid w:val="00100CA3"/>
    <w:rsid w:val="00114D8E"/>
    <w:rsid w:val="0012346C"/>
    <w:rsid w:val="0015138E"/>
    <w:rsid w:val="00241AE8"/>
    <w:rsid w:val="002E54EE"/>
    <w:rsid w:val="0031732E"/>
    <w:rsid w:val="00341703"/>
    <w:rsid w:val="00347C77"/>
    <w:rsid w:val="003532FA"/>
    <w:rsid w:val="003657FC"/>
    <w:rsid w:val="003C5EF9"/>
    <w:rsid w:val="003E1728"/>
    <w:rsid w:val="004918AD"/>
    <w:rsid w:val="00600AFF"/>
    <w:rsid w:val="0060690D"/>
    <w:rsid w:val="00647BC1"/>
    <w:rsid w:val="00687C66"/>
    <w:rsid w:val="006C6A32"/>
    <w:rsid w:val="006D7C4D"/>
    <w:rsid w:val="006E769D"/>
    <w:rsid w:val="007260F9"/>
    <w:rsid w:val="00757A5D"/>
    <w:rsid w:val="007744ED"/>
    <w:rsid w:val="00803F35"/>
    <w:rsid w:val="00957F2A"/>
    <w:rsid w:val="00974B11"/>
    <w:rsid w:val="009933B3"/>
    <w:rsid w:val="00A0342D"/>
    <w:rsid w:val="00A31933"/>
    <w:rsid w:val="00A36B72"/>
    <w:rsid w:val="00A42A85"/>
    <w:rsid w:val="00AB2924"/>
    <w:rsid w:val="00AC60C2"/>
    <w:rsid w:val="00B10BF3"/>
    <w:rsid w:val="00B66769"/>
    <w:rsid w:val="00B8596D"/>
    <w:rsid w:val="00C3031A"/>
    <w:rsid w:val="00C61A4E"/>
    <w:rsid w:val="00CB385D"/>
    <w:rsid w:val="00CD5FF7"/>
    <w:rsid w:val="00CF008C"/>
    <w:rsid w:val="00CF5819"/>
    <w:rsid w:val="00D339BE"/>
    <w:rsid w:val="00E17117"/>
    <w:rsid w:val="00E2540D"/>
    <w:rsid w:val="00E663CB"/>
    <w:rsid w:val="00E73EE0"/>
    <w:rsid w:val="00E84CB3"/>
    <w:rsid w:val="00EC5B9A"/>
    <w:rsid w:val="00ED4269"/>
    <w:rsid w:val="00F0200D"/>
    <w:rsid w:val="00FB0A20"/>
    <w:rsid w:val="00FF52B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5A579-EADE-4C12-B03E-A9F4A0B6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C61A4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957F2A"/>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A4E"/>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C61A4E"/>
    <w:rPr>
      <w:b/>
      <w:bCs/>
    </w:rPr>
  </w:style>
  <w:style w:type="paragraph" w:styleId="NormalWeb">
    <w:name w:val="Normal (Web)"/>
    <w:basedOn w:val="Normal"/>
    <w:uiPriority w:val="99"/>
    <w:semiHidden/>
    <w:unhideWhenUsed/>
    <w:rsid w:val="007744E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918AD"/>
    <w:pPr>
      <w:ind w:left="720"/>
      <w:contextualSpacing/>
    </w:pPr>
  </w:style>
  <w:style w:type="character" w:customStyle="1" w:styleId="Heading3Char">
    <w:name w:val="Heading 3 Char"/>
    <w:basedOn w:val="DefaultParagraphFont"/>
    <w:link w:val="Heading3"/>
    <w:uiPriority w:val="9"/>
    <w:semiHidden/>
    <w:rsid w:val="00957F2A"/>
    <w:rPr>
      <w:rFonts w:asciiTheme="majorHAnsi" w:eastAsiaTheme="majorEastAsia" w:hAnsiTheme="majorHAnsi" w:cstheme="majorBidi"/>
      <w:color w:val="1F4D78" w:themeColor="accent1" w:themeShade="7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5184">
      <w:bodyDiv w:val="1"/>
      <w:marLeft w:val="0"/>
      <w:marRight w:val="0"/>
      <w:marTop w:val="0"/>
      <w:marBottom w:val="0"/>
      <w:divBdr>
        <w:top w:val="none" w:sz="0" w:space="0" w:color="auto"/>
        <w:left w:val="none" w:sz="0" w:space="0" w:color="auto"/>
        <w:bottom w:val="none" w:sz="0" w:space="0" w:color="auto"/>
        <w:right w:val="none" w:sz="0" w:space="0" w:color="auto"/>
      </w:divBdr>
    </w:div>
    <w:div w:id="430400673">
      <w:bodyDiv w:val="1"/>
      <w:marLeft w:val="0"/>
      <w:marRight w:val="0"/>
      <w:marTop w:val="0"/>
      <w:marBottom w:val="0"/>
      <w:divBdr>
        <w:top w:val="none" w:sz="0" w:space="0" w:color="auto"/>
        <w:left w:val="none" w:sz="0" w:space="0" w:color="auto"/>
        <w:bottom w:val="none" w:sz="0" w:space="0" w:color="auto"/>
        <w:right w:val="none" w:sz="0" w:space="0" w:color="auto"/>
      </w:divBdr>
    </w:div>
    <w:div w:id="474765416">
      <w:bodyDiv w:val="1"/>
      <w:marLeft w:val="0"/>
      <w:marRight w:val="0"/>
      <w:marTop w:val="0"/>
      <w:marBottom w:val="0"/>
      <w:divBdr>
        <w:top w:val="none" w:sz="0" w:space="0" w:color="auto"/>
        <w:left w:val="none" w:sz="0" w:space="0" w:color="auto"/>
        <w:bottom w:val="none" w:sz="0" w:space="0" w:color="auto"/>
        <w:right w:val="none" w:sz="0" w:space="0" w:color="auto"/>
      </w:divBdr>
    </w:div>
    <w:div w:id="863792164">
      <w:bodyDiv w:val="1"/>
      <w:marLeft w:val="0"/>
      <w:marRight w:val="0"/>
      <w:marTop w:val="0"/>
      <w:marBottom w:val="0"/>
      <w:divBdr>
        <w:top w:val="none" w:sz="0" w:space="0" w:color="auto"/>
        <w:left w:val="none" w:sz="0" w:space="0" w:color="auto"/>
        <w:bottom w:val="none" w:sz="0" w:space="0" w:color="auto"/>
        <w:right w:val="none" w:sz="0" w:space="0" w:color="auto"/>
      </w:divBdr>
    </w:div>
    <w:div w:id="1149058146">
      <w:bodyDiv w:val="1"/>
      <w:marLeft w:val="0"/>
      <w:marRight w:val="0"/>
      <w:marTop w:val="0"/>
      <w:marBottom w:val="0"/>
      <w:divBdr>
        <w:top w:val="none" w:sz="0" w:space="0" w:color="auto"/>
        <w:left w:val="none" w:sz="0" w:space="0" w:color="auto"/>
        <w:bottom w:val="none" w:sz="0" w:space="0" w:color="auto"/>
        <w:right w:val="none" w:sz="0" w:space="0" w:color="auto"/>
      </w:divBdr>
    </w:div>
    <w:div w:id="1203707333">
      <w:bodyDiv w:val="1"/>
      <w:marLeft w:val="0"/>
      <w:marRight w:val="0"/>
      <w:marTop w:val="0"/>
      <w:marBottom w:val="0"/>
      <w:divBdr>
        <w:top w:val="none" w:sz="0" w:space="0" w:color="auto"/>
        <w:left w:val="none" w:sz="0" w:space="0" w:color="auto"/>
        <w:bottom w:val="none" w:sz="0" w:space="0" w:color="auto"/>
        <w:right w:val="none" w:sz="0" w:space="0" w:color="auto"/>
      </w:divBdr>
    </w:div>
    <w:div w:id="1292127075">
      <w:bodyDiv w:val="1"/>
      <w:marLeft w:val="0"/>
      <w:marRight w:val="0"/>
      <w:marTop w:val="0"/>
      <w:marBottom w:val="0"/>
      <w:divBdr>
        <w:top w:val="none" w:sz="0" w:space="0" w:color="auto"/>
        <w:left w:val="none" w:sz="0" w:space="0" w:color="auto"/>
        <w:bottom w:val="none" w:sz="0" w:space="0" w:color="auto"/>
        <w:right w:val="none" w:sz="0" w:space="0" w:color="auto"/>
      </w:divBdr>
    </w:div>
    <w:div w:id="1293554438">
      <w:bodyDiv w:val="1"/>
      <w:marLeft w:val="0"/>
      <w:marRight w:val="0"/>
      <w:marTop w:val="0"/>
      <w:marBottom w:val="0"/>
      <w:divBdr>
        <w:top w:val="none" w:sz="0" w:space="0" w:color="auto"/>
        <w:left w:val="none" w:sz="0" w:space="0" w:color="auto"/>
        <w:bottom w:val="none" w:sz="0" w:space="0" w:color="auto"/>
        <w:right w:val="none" w:sz="0" w:space="0" w:color="auto"/>
      </w:divBdr>
    </w:div>
    <w:div w:id="1928534820">
      <w:bodyDiv w:val="1"/>
      <w:marLeft w:val="0"/>
      <w:marRight w:val="0"/>
      <w:marTop w:val="0"/>
      <w:marBottom w:val="0"/>
      <w:divBdr>
        <w:top w:val="none" w:sz="0" w:space="0" w:color="auto"/>
        <w:left w:val="none" w:sz="0" w:space="0" w:color="auto"/>
        <w:bottom w:val="none" w:sz="0" w:space="0" w:color="auto"/>
        <w:right w:val="none" w:sz="0" w:space="0" w:color="auto"/>
      </w:divBdr>
    </w:div>
    <w:div w:id="21112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61</cp:revision>
  <dcterms:created xsi:type="dcterms:W3CDTF">2022-07-30T04:40:00Z</dcterms:created>
  <dcterms:modified xsi:type="dcterms:W3CDTF">2022-07-30T05:46:00Z</dcterms:modified>
</cp:coreProperties>
</file>