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E7" w:rsidRDefault="008901E7" w:rsidP="008901E7">
      <w:pPr>
        <w:pStyle w:val="Heading1"/>
        <w:spacing w:before="225"/>
        <w:jc w:val="both"/>
        <w:rPr>
          <w:rFonts w:asciiTheme="minorHAnsi" w:eastAsiaTheme="minorHAnsi" w:hAnsiTheme="minorHAnsi" w:cstheme="minorBidi"/>
          <w:b w:val="0"/>
          <w:bCs w:val="0"/>
          <w:sz w:val="22"/>
          <w:szCs w:val="22"/>
          <w:lang w:bidi="ar-SA"/>
        </w:rPr>
      </w:pPr>
      <w:r>
        <w:rPr>
          <w:rFonts w:asciiTheme="minorHAnsi" w:eastAsiaTheme="minorHAnsi" w:hAnsiTheme="minorHAnsi" w:cstheme="minorBidi"/>
          <w:b w:val="0"/>
          <w:bCs w:val="0"/>
          <w:sz w:val="22"/>
          <w:szCs w:val="22"/>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435.2pt;height:50.5pt" fillcolor="#369" stroked="f">
            <v:shadow on="t" color="#b2b2b2" opacity="52429f" offset="3pt"/>
            <v:textpath style="font-family:&quot;Times New Roman&quot;;v-text-kern:t" trim="t" fitpath="t" string="UNIT 8: FINANCIAL AND COMBINED LEVERAGE"/>
          </v:shape>
        </w:pict>
      </w:r>
    </w:p>
    <w:p w:rsidR="008901E7" w:rsidRDefault="008901E7" w:rsidP="008901E7">
      <w:pPr>
        <w:pStyle w:val="Heading1"/>
        <w:spacing w:before="225"/>
        <w:jc w:val="both"/>
        <w:rPr>
          <w:rFonts w:asciiTheme="minorHAnsi" w:eastAsiaTheme="minorHAnsi" w:hAnsiTheme="minorHAnsi" w:cstheme="minorBidi"/>
          <w:b w:val="0"/>
          <w:bCs w:val="0"/>
          <w:sz w:val="22"/>
          <w:szCs w:val="22"/>
          <w:lang w:bidi="ar-SA"/>
        </w:rPr>
      </w:pPr>
    </w:p>
    <w:p w:rsidR="008901E7" w:rsidRPr="0075007A" w:rsidRDefault="008901E7" w:rsidP="008901E7">
      <w:pPr>
        <w:pStyle w:val="Heading1"/>
        <w:spacing w:before="225"/>
        <w:jc w:val="both"/>
      </w:pPr>
      <w:r w:rsidRPr="0075007A">
        <w:rPr>
          <w:color w:val="231F20"/>
        </w:rPr>
        <w:t>FINANCIAL LEVERAGE</w:t>
      </w:r>
    </w:p>
    <w:p w:rsidR="008901E7" w:rsidRPr="0075007A" w:rsidRDefault="008901E7" w:rsidP="008901E7">
      <w:pPr>
        <w:pStyle w:val="BodyText"/>
        <w:spacing w:before="96" w:line="256" w:lineRule="auto"/>
        <w:ind w:left="160" w:right="1497"/>
        <w:jc w:val="both"/>
        <w:rPr>
          <w:sz w:val="24"/>
          <w:szCs w:val="24"/>
        </w:rPr>
      </w:pPr>
      <w:proofErr w:type="gramStart"/>
      <w:r w:rsidRPr="0075007A">
        <w:rPr>
          <w:color w:val="231F20"/>
          <w:sz w:val="24"/>
          <w:szCs w:val="24"/>
        </w:rPr>
        <w:t>Leverage activities with financing activities is</w:t>
      </w:r>
      <w:proofErr w:type="gramEnd"/>
      <w:r w:rsidRPr="0075007A">
        <w:rPr>
          <w:color w:val="231F20"/>
          <w:sz w:val="24"/>
          <w:szCs w:val="24"/>
        </w:rPr>
        <w:t xml:space="preserve"> called financial </w:t>
      </w:r>
      <w:r w:rsidRPr="0075007A">
        <w:rPr>
          <w:color w:val="231F20"/>
          <w:spacing w:val="-4"/>
          <w:sz w:val="24"/>
          <w:szCs w:val="24"/>
        </w:rPr>
        <w:t xml:space="preserve">leverage. </w:t>
      </w:r>
      <w:r w:rsidRPr="0075007A">
        <w:rPr>
          <w:color w:val="231F20"/>
          <w:sz w:val="24"/>
          <w:szCs w:val="24"/>
        </w:rPr>
        <w:t>Financial leverage represents</w:t>
      </w:r>
      <w:r w:rsidRPr="0075007A">
        <w:rPr>
          <w:color w:val="231F20"/>
          <w:spacing w:val="-10"/>
          <w:sz w:val="24"/>
          <w:szCs w:val="24"/>
        </w:rPr>
        <w:t xml:space="preserve"> </w:t>
      </w:r>
      <w:r w:rsidRPr="0075007A">
        <w:rPr>
          <w:color w:val="231F20"/>
          <w:sz w:val="24"/>
          <w:szCs w:val="24"/>
        </w:rPr>
        <w:t>the</w:t>
      </w:r>
      <w:r w:rsidRPr="0075007A">
        <w:rPr>
          <w:color w:val="231F20"/>
          <w:spacing w:val="-10"/>
          <w:sz w:val="24"/>
          <w:szCs w:val="24"/>
        </w:rPr>
        <w:t xml:space="preserve"> </w:t>
      </w:r>
      <w:r w:rsidRPr="0075007A">
        <w:rPr>
          <w:color w:val="231F20"/>
          <w:sz w:val="24"/>
          <w:szCs w:val="24"/>
        </w:rPr>
        <w:t>relationship</w:t>
      </w:r>
      <w:r w:rsidRPr="0075007A">
        <w:rPr>
          <w:color w:val="231F20"/>
          <w:spacing w:val="-9"/>
          <w:sz w:val="24"/>
          <w:szCs w:val="24"/>
        </w:rPr>
        <w:t xml:space="preserve"> </w:t>
      </w:r>
      <w:r w:rsidRPr="0075007A">
        <w:rPr>
          <w:color w:val="231F20"/>
          <w:sz w:val="24"/>
          <w:szCs w:val="24"/>
        </w:rPr>
        <w:t>between</w:t>
      </w:r>
      <w:r w:rsidRPr="0075007A">
        <w:rPr>
          <w:color w:val="231F20"/>
          <w:spacing w:val="-10"/>
          <w:sz w:val="24"/>
          <w:szCs w:val="24"/>
        </w:rPr>
        <w:t xml:space="preserve"> </w:t>
      </w:r>
      <w:r w:rsidRPr="0075007A">
        <w:rPr>
          <w:color w:val="231F20"/>
          <w:sz w:val="24"/>
          <w:szCs w:val="24"/>
        </w:rPr>
        <w:t>the</w:t>
      </w:r>
      <w:r w:rsidRPr="0075007A">
        <w:rPr>
          <w:color w:val="231F20"/>
          <w:spacing w:val="-9"/>
          <w:sz w:val="24"/>
          <w:szCs w:val="24"/>
        </w:rPr>
        <w:t xml:space="preserve"> </w:t>
      </w:r>
      <w:r w:rsidRPr="0075007A">
        <w:rPr>
          <w:color w:val="231F20"/>
          <w:sz w:val="24"/>
          <w:szCs w:val="24"/>
        </w:rPr>
        <w:t>company’s</w:t>
      </w:r>
      <w:r w:rsidRPr="0075007A">
        <w:rPr>
          <w:color w:val="231F20"/>
          <w:spacing w:val="-10"/>
          <w:sz w:val="24"/>
          <w:szCs w:val="24"/>
        </w:rPr>
        <w:t xml:space="preserve"> </w:t>
      </w:r>
      <w:r w:rsidRPr="0075007A">
        <w:rPr>
          <w:color w:val="231F20"/>
          <w:sz w:val="24"/>
          <w:szCs w:val="24"/>
        </w:rPr>
        <w:t>earnings</w:t>
      </w:r>
      <w:r w:rsidRPr="0075007A">
        <w:rPr>
          <w:color w:val="231F20"/>
          <w:spacing w:val="-10"/>
          <w:sz w:val="24"/>
          <w:szCs w:val="24"/>
        </w:rPr>
        <w:t xml:space="preserve"> </w:t>
      </w:r>
      <w:r w:rsidRPr="0075007A">
        <w:rPr>
          <w:color w:val="231F20"/>
          <w:sz w:val="24"/>
          <w:szCs w:val="24"/>
        </w:rPr>
        <w:t>before</w:t>
      </w:r>
      <w:r w:rsidRPr="0075007A">
        <w:rPr>
          <w:color w:val="231F20"/>
          <w:spacing w:val="-9"/>
          <w:sz w:val="24"/>
          <w:szCs w:val="24"/>
        </w:rPr>
        <w:t xml:space="preserve"> </w:t>
      </w:r>
      <w:r w:rsidRPr="0075007A">
        <w:rPr>
          <w:color w:val="231F20"/>
          <w:sz w:val="24"/>
          <w:szCs w:val="24"/>
        </w:rPr>
        <w:t>interest</w:t>
      </w:r>
      <w:r w:rsidRPr="0075007A">
        <w:rPr>
          <w:color w:val="231F20"/>
          <w:spacing w:val="-10"/>
          <w:sz w:val="24"/>
          <w:szCs w:val="24"/>
        </w:rPr>
        <w:t xml:space="preserve"> </w:t>
      </w:r>
      <w:r w:rsidRPr="0075007A">
        <w:rPr>
          <w:color w:val="231F20"/>
          <w:sz w:val="24"/>
          <w:szCs w:val="24"/>
        </w:rPr>
        <w:t>and</w:t>
      </w:r>
      <w:r w:rsidRPr="0075007A">
        <w:rPr>
          <w:color w:val="231F20"/>
          <w:spacing w:val="-9"/>
          <w:sz w:val="24"/>
          <w:szCs w:val="24"/>
        </w:rPr>
        <w:t xml:space="preserve"> </w:t>
      </w:r>
      <w:r w:rsidRPr="0075007A">
        <w:rPr>
          <w:color w:val="231F20"/>
          <w:sz w:val="24"/>
          <w:szCs w:val="24"/>
        </w:rPr>
        <w:t>taxes</w:t>
      </w:r>
      <w:r w:rsidRPr="0075007A">
        <w:rPr>
          <w:color w:val="231F20"/>
          <w:spacing w:val="-10"/>
          <w:sz w:val="24"/>
          <w:szCs w:val="24"/>
        </w:rPr>
        <w:t xml:space="preserve"> </w:t>
      </w:r>
      <w:r w:rsidRPr="0075007A">
        <w:rPr>
          <w:color w:val="231F20"/>
          <w:sz w:val="24"/>
          <w:szCs w:val="24"/>
        </w:rPr>
        <w:t>(EBIT) or</w:t>
      </w:r>
      <w:r w:rsidRPr="0075007A">
        <w:rPr>
          <w:color w:val="231F20"/>
          <w:spacing w:val="23"/>
          <w:sz w:val="24"/>
          <w:szCs w:val="24"/>
        </w:rPr>
        <w:t xml:space="preserve"> </w:t>
      </w:r>
      <w:r w:rsidRPr="0075007A">
        <w:rPr>
          <w:color w:val="231F20"/>
          <w:sz w:val="24"/>
          <w:szCs w:val="24"/>
        </w:rPr>
        <w:t>operating</w:t>
      </w:r>
      <w:r w:rsidRPr="0075007A">
        <w:rPr>
          <w:color w:val="231F20"/>
          <w:spacing w:val="24"/>
          <w:sz w:val="24"/>
          <w:szCs w:val="24"/>
        </w:rPr>
        <w:t xml:space="preserve"> </w:t>
      </w:r>
      <w:r w:rsidRPr="0075007A">
        <w:rPr>
          <w:color w:val="231F20"/>
          <w:sz w:val="24"/>
          <w:szCs w:val="24"/>
        </w:rPr>
        <w:t>profit</w:t>
      </w:r>
      <w:r w:rsidRPr="0075007A">
        <w:rPr>
          <w:color w:val="231F20"/>
          <w:spacing w:val="23"/>
          <w:sz w:val="24"/>
          <w:szCs w:val="24"/>
        </w:rPr>
        <w:t xml:space="preserve"> </w:t>
      </w:r>
      <w:r w:rsidRPr="0075007A">
        <w:rPr>
          <w:color w:val="231F20"/>
          <w:sz w:val="24"/>
          <w:szCs w:val="24"/>
        </w:rPr>
        <w:t>and</w:t>
      </w:r>
      <w:r w:rsidRPr="0075007A">
        <w:rPr>
          <w:color w:val="231F20"/>
          <w:spacing w:val="24"/>
          <w:sz w:val="24"/>
          <w:szCs w:val="24"/>
        </w:rPr>
        <w:t xml:space="preserve"> </w:t>
      </w:r>
      <w:r w:rsidRPr="0075007A">
        <w:rPr>
          <w:color w:val="231F20"/>
          <w:sz w:val="24"/>
          <w:szCs w:val="24"/>
        </w:rPr>
        <w:t>the</w:t>
      </w:r>
      <w:r w:rsidRPr="0075007A">
        <w:rPr>
          <w:color w:val="231F20"/>
          <w:spacing w:val="24"/>
          <w:sz w:val="24"/>
          <w:szCs w:val="24"/>
        </w:rPr>
        <w:t xml:space="preserve"> </w:t>
      </w:r>
      <w:r w:rsidRPr="0075007A">
        <w:rPr>
          <w:color w:val="231F20"/>
          <w:sz w:val="24"/>
          <w:szCs w:val="24"/>
        </w:rPr>
        <w:t>earning</w:t>
      </w:r>
      <w:r w:rsidRPr="0075007A">
        <w:rPr>
          <w:color w:val="231F20"/>
          <w:spacing w:val="23"/>
          <w:sz w:val="24"/>
          <w:szCs w:val="24"/>
        </w:rPr>
        <w:t xml:space="preserve"> </w:t>
      </w:r>
      <w:r w:rsidRPr="0075007A">
        <w:rPr>
          <w:color w:val="231F20"/>
          <w:sz w:val="24"/>
          <w:szCs w:val="24"/>
        </w:rPr>
        <w:t>available</w:t>
      </w:r>
      <w:r w:rsidRPr="0075007A">
        <w:rPr>
          <w:color w:val="231F20"/>
          <w:spacing w:val="24"/>
          <w:sz w:val="24"/>
          <w:szCs w:val="24"/>
        </w:rPr>
        <w:t xml:space="preserve"> </w:t>
      </w:r>
      <w:r w:rsidRPr="0075007A">
        <w:rPr>
          <w:color w:val="231F20"/>
          <w:sz w:val="24"/>
          <w:szCs w:val="24"/>
        </w:rPr>
        <w:t>to</w:t>
      </w:r>
      <w:r w:rsidRPr="0075007A">
        <w:rPr>
          <w:color w:val="231F20"/>
          <w:spacing w:val="24"/>
          <w:sz w:val="24"/>
          <w:szCs w:val="24"/>
        </w:rPr>
        <w:t xml:space="preserve"> </w:t>
      </w:r>
      <w:r w:rsidRPr="0075007A">
        <w:rPr>
          <w:color w:val="231F20"/>
          <w:sz w:val="24"/>
          <w:szCs w:val="24"/>
        </w:rPr>
        <w:t>equity</w:t>
      </w:r>
      <w:r w:rsidRPr="0075007A">
        <w:rPr>
          <w:color w:val="231F20"/>
          <w:spacing w:val="23"/>
          <w:sz w:val="24"/>
          <w:szCs w:val="24"/>
        </w:rPr>
        <w:t xml:space="preserve"> </w:t>
      </w:r>
      <w:r w:rsidRPr="0075007A">
        <w:rPr>
          <w:color w:val="231F20"/>
          <w:sz w:val="24"/>
          <w:szCs w:val="24"/>
        </w:rPr>
        <w:t>shareholders.</w:t>
      </w:r>
    </w:p>
    <w:p w:rsidR="008901E7" w:rsidRPr="0075007A" w:rsidRDefault="008901E7" w:rsidP="008901E7">
      <w:pPr>
        <w:pStyle w:val="BodyText"/>
        <w:spacing w:before="84" w:line="256" w:lineRule="auto"/>
        <w:ind w:left="160" w:right="1496" w:firstLine="542"/>
        <w:jc w:val="both"/>
        <w:rPr>
          <w:sz w:val="24"/>
          <w:szCs w:val="24"/>
        </w:rPr>
      </w:pPr>
      <w:r w:rsidRPr="0075007A">
        <w:rPr>
          <w:color w:val="231F20"/>
          <w:sz w:val="24"/>
          <w:szCs w:val="24"/>
        </w:rPr>
        <w:t xml:space="preserve">Financial </w:t>
      </w:r>
      <w:r w:rsidRPr="0075007A">
        <w:rPr>
          <w:color w:val="231F20"/>
          <w:spacing w:val="-3"/>
          <w:sz w:val="24"/>
          <w:szCs w:val="24"/>
        </w:rPr>
        <w:t xml:space="preserve">leverage </w:t>
      </w:r>
      <w:r w:rsidRPr="0075007A">
        <w:rPr>
          <w:color w:val="231F20"/>
          <w:sz w:val="24"/>
          <w:szCs w:val="24"/>
        </w:rPr>
        <w:t xml:space="preserve">is defined as “the ability of a firm to use fixed financial charges to magnify the effects of changes in EBIT on the earnings per </w:t>
      </w:r>
      <w:r w:rsidRPr="0075007A">
        <w:rPr>
          <w:color w:val="231F20"/>
          <w:spacing w:val="-6"/>
          <w:sz w:val="24"/>
          <w:szCs w:val="24"/>
        </w:rPr>
        <w:t xml:space="preserve">share”. </w:t>
      </w:r>
      <w:r w:rsidRPr="0075007A">
        <w:rPr>
          <w:color w:val="231F20"/>
          <w:sz w:val="24"/>
          <w:szCs w:val="24"/>
        </w:rPr>
        <w:t xml:space="preserve">It involves the use </w:t>
      </w:r>
      <w:proofErr w:type="gramStart"/>
      <w:r w:rsidRPr="0075007A">
        <w:rPr>
          <w:color w:val="231F20"/>
          <w:sz w:val="24"/>
          <w:szCs w:val="24"/>
        </w:rPr>
        <w:t>of  funds</w:t>
      </w:r>
      <w:proofErr w:type="gramEnd"/>
      <w:r w:rsidRPr="0075007A">
        <w:rPr>
          <w:color w:val="231F20"/>
          <w:sz w:val="24"/>
          <w:szCs w:val="24"/>
        </w:rPr>
        <w:t xml:space="preserve"> obtained at a fixed cost in the hope of increasing the return to the shareholders.   </w:t>
      </w:r>
      <w:bookmarkStart w:id="0" w:name="Degree_of_Financial_Leverage"/>
      <w:bookmarkEnd w:id="0"/>
      <w:r w:rsidRPr="0075007A">
        <w:rPr>
          <w:color w:val="231F20"/>
          <w:sz w:val="24"/>
          <w:szCs w:val="24"/>
        </w:rPr>
        <w:t xml:space="preserve"> “The use of long-term fixed interest bearing debt and preference share capital along with share</w:t>
      </w:r>
      <w:r w:rsidRPr="0075007A">
        <w:rPr>
          <w:color w:val="231F20"/>
          <w:spacing w:val="22"/>
          <w:sz w:val="24"/>
          <w:szCs w:val="24"/>
        </w:rPr>
        <w:t xml:space="preserve"> </w:t>
      </w:r>
      <w:r w:rsidRPr="0075007A">
        <w:rPr>
          <w:color w:val="231F20"/>
          <w:sz w:val="24"/>
          <w:szCs w:val="24"/>
        </w:rPr>
        <w:t>capital</w:t>
      </w:r>
      <w:r w:rsidRPr="0075007A">
        <w:rPr>
          <w:color w:val="231F20"/>
          <w:spacing w:val="23"/>
          <w:sz w:val="24"/>
          <w:szCs w:val="24"/>
        </w:rPr>
        <w:t xml:space="preserve"> </w:t>
      </w:r>
      <w:r w:rsidRPr="0075007A">
        <w:rPr>
          <w:color w:val="231F20"/>
          <w:sz w:val="24"/>
          <w:szCs w:val="24"/>
        </w:rPr>
        <w:t>is</w:t>
      </w:r>
      <w:r w:rsidRPr="0075007A">
        <w:rPr>
          <w:color w:val="231F20"/>
          <w:spacing w:val="23"/>
          <w:sz w:val="24"/>
          <w:szCs w:val="24"/>
        </w:rPr>
        <w:t xml:space="preserve"> </w:t>
      </w:r>
      <w:r w:rsidRPr="0075007A">
        <w:rPr>
          <w:color w:val="231F20"/>
          <w:sz w:val="24"/>
          <w:szCs w:val="24"/>
        </w:rPr>
        <w:t>called</w:t>
      </w:r>
      <w:r w:rsidRPr="0075007A">
        <w:rPr>
          <w:color w:val="231F20"/>
          <w:spacing w:val="23"/>
          <w:sz w:val="24"/>
          <w:szCs w:val="24"/>
        </w:rPr>
        <w:t xml:space="preserve"> </w:t>
      </w:r>
      <w:r w:rsidRPr="0075007A">
        <w:rPr>
          <w:color w:val="231F20"/>
          <w:sz w:val="24"/>
          <w:szCs w:val="24"/>
        </w:rPr>
        <w:t>financial</w:t>
      </w:r>
      <w:r w:rsidRPr="0075007A">
        <w:rPr>
          <w:color w:val="231F20"/>
          <w:spacing w:val="23"/>
          <w:sz w:val="24"/>
          <w:szCs w:val="24"/>
        </w:rPr>
        <w:t xml:space="preserve"> </w:t>
      </w:r>
      <w:r w:rsidRPr="0075007A">
        <w:rPr>
          <w:color w:val="231F20"/>
          <w:sz w:val="24"/>
          <w:szCs w:val="24"/>
        </w:rPr>
        <w:t>leverage</w:t>
      </w:r>
      <w:r w:rsidRPr="0075007A">
        <w:rPr>
          <w:color w:val="231F20"/>
          <w:spacing w:val="23"/>
          <w:sz w:val="24"/>
          <w:szCs w:val="24"/>
        </w:rPr>
        <w:t xml:space="preserve"> </w:t>
      </w:r>
      <w:r w:rsidRPr="0075007A">
        <w:rPr>
          <w:color w:val="231F20"/>
          <w:sz w:val="24"/>
          <w:szCs w:val="24"/>
        </w:rPr>
        <w:t>or</w:t>
      </w:r>
      <w:r w:rsidRPr="0075007A">
        <w:rPr>
          <w:color w:val="231F20"/>
          <w:spacing w:val="23"/>
          <w:sz w:val="24"/>
          <w:szCs w:val="24"/>
        </w:rPr>
        <w:t xml:space="preserve"> </w:t>
      </w:r>
      <w:r w:rsidRPr="0075007A">
        <w:rPr>
          <w:color w:val="231F20"/>
          <w:sz w:val="24"/>
          <w:szCs w:val="24"/>
        </w:rPr>
        <w:t>trading</w:t>
      </w:r>
      <w:r w:rsidRPr="0075007A">
        <w:rPr>
          <w:color w:val="231F20"/>
          <w:spacing w:val="23"/>
          <w:sz w:val="24"/>
          <w:szCs w:val="24"/>
        </w:rPr>
        <w:t xml:space="preserve"> </w:t>
      </w:r>
      <w:r w:rsidRPr="0075007A">
        <w:rPr>
          <w:color w:val="231F20"/>
          <w:sz w:val="24"/>
          <w:szCs w:val="24"/>
        </w:rPr>
        <w:t>on</w:t>
      </w:r>
      <w:r w:rsidRPr="0075007A">
        <w:rPr>
          <w:color w:val="231F20"/>
          <w:spacing w:val="23"/>
          <w:sz w:val="24"/>
          <w:szCs w:val="24"/>
        </w:rPr>
        <w:t xml:space="preserve"> </w:t>
      </w:r>
      <w:r w:rsidRPr="0075007A">
        <w:rPr>
          <w:color w:val="231F20"/>
          <w:spacing w:val="-4"/>
          <w:sz w:val="24"/>
          <w:szCs w:val="24"/>
        </w:rPr>
        <w:t>equity”.</w:t>
      </w:r>
    </w:p>
    <w:p w:rsidR="008901E7" w:rsidRPr="0075007A" w:rsidRDefault="008901E7" w:rsidP="008901E7">
      <w:pPr>
        <w:pStyle w:val="BodyText"/>
        <w:spacing w:before="46" w:line="254" w:lineRule="auto"/>
        <w:ind w:left="160" w:right="1498" w:firstLine="359"/>
        <w:jc w:val="both"/>
        <w:rPr>
          <w:sz w:val="24"/>
          <w:szCs w:val="24"/>
        </w:rPr>
      </w:pPr>
      <w:r w:rsidRPr="0075007A">
        <w:rPr>
          <w:color w:val="231F20"/>
          <w:sz w:val="24"/>
          <w:szCs w:val="24"/>
        </w:rPr>
        <w:t xml:space="preserve">Financial leverage may be </w:t>
      </w:r>
      <w:proofErr w:type="spellStart"/>
      <w:r w:rsidRPr="0075007A">
        <w:rPr>
          <w:color w:val="231F20"/>
          <w:sz w:val="24"/>
          <w:szCs w:val="24"/>
        </w:rPr>
        <w:t>favourable</w:t>
      </w:r>
      <w:proofErr w:type="spellEnd"/>
      <w:r w:rsidRPr="0075007A">
        <w:rPr>
          <w:color w:val="231F20"/>
          <w:sz w:val="24"/>
          <w:szCs w:val="24"/>
        </w:rPr>
        <w:t xml:space="preserve"> or </w:t>
      </w:r>
      <w:proofErr w:type="spellStart"/>
      <w:r w:rsidRPr="0075007A">
        <w:rPr>
          <w:color w:val="231F20"/>
          <w:sz w:val="24"/>
          <w:szCs w:val="24"/>
        </w:rPr>
        <w:t>unfavourable</w:t>
      </w:r>
      <w:proofErr w:type="spellEnd"/>
      <w:r w:rsidRPr="0075007A">
        <w:rPr>
          <w:color w:val="231F20"/>
          <w:sz w:val="24"/>
          <w:szCs w:val="24"/>
        </w:rPr>
        <w:t xml:space="preserve"> depends upon the use of fixed cost</w:t>
      </w:r>
      <w:r w:rsidRPr="0075007A">
        <w:rPr>
          <w:color w:val="231F20"/>
          <w:spacing w:val="39"/>
          <w:sz w:val="24"/>
          <w:szCs w:val="24"/>
        </w:rPr>
        <w:t xml:space="preserve"> </w:t>
      </w:r>
      <w:r w:rsidRPr="0075007A">
        <w:rPr>
          <w:color w:val="231F20"/>
          <w:sz w:val="24"/>
          <w:szCs w:val="24"/>
        </w:rPr>
        <w:t>funds.</w:t>
      </w:r>
    </w:p>
    <w:p w:rsidR="008901E7" w:rsidRPr="0075007A" w:rsidRDefault="008901E7" w:rsidP="008901E7">
      <w:pPr>
        <w:pStyle w:val="BodyText"/>
        <w:spacing w:before="49" w:line="256" w:lineRule="auto"/>
        <w:ind w:left="160" w:right="1494" w:firstLine="359"/>
        <w:jc w:val="both"/>
        <w:rPr>
          <w:sz w:val="24"/>
          <w:szCs w:val="24"/>
        </w:rPr>
      </w:pPr>
      <w:proofErr w:type="spellStart"/>
      <w:r w:rsidRPr="0075007A">
        <w:rPr>
          <w:color w:val="231F20"/>
          <w:sz w:val="24"/>
          <w:szCs w:val="24"/>
        </w:rPr>
        <w:t>Favourable</w:t>
      </w:r>
      <w:proofErr w:type="spellEnd"/>
      <w:r w:rsidRPr="0075007A">
        <w:rPr>
          <w:color w:val="231F20"/>
          <w:sz w:val="24"/>
          <w:szCs w:val="24"/>
        </w:rPr>
        <w:t xml:space="preserve"> financial leverage occurs when the company earns more on the assets purchased with the funds, then the fixed cost of their use. Hence, it is also called as positive financial leverage.</w:t>
      </w:r>
    </w:p>
    <w:p w:rsidR="008901E7" w:rsidRPr="0075007A" w:rsidRDefault="008901E7" w:rsidP="008901E7">
      <w:pPr>
        <w:pStyle w:val="BodyText"/>
        <w:spacing w:before="41" w:line="259" w:lineRule="auto"/>
        <w:ind w:left="160" w:right="1497" w:firstLine="359"/>
        <w:jc w:val="both"/>
        <w:rPr>
          <w:sz w:val="24"/>
          <w:szCs w:val="24"/>
        </w:rPr>
      </w:pPr>
      <w:proofErr w:type="spellStart"/>
      <w:r w:rsidRPr="0075007A">
        <w:rPr>
          <w:color w:val="231F20"/>
          <w:sz w:val="24"/>
          <w:szCs w:val="24"/>
        </w:rPr>
        <w:t>Unfavourable</w:t>
      </w:r>
      <w:proofErr w:type="spellEnd"/>
      <w:r w:rsidRPr="0075007A">
        <w:rPr>
          <w:color w:val="231F20"/>
          <w:sz w:val="24"/>
          <w:szCs w:val="24"/>
        </w:rPr>
        <w:t xml:space="preserve"> financial leverage occurs when the company does not earn as much as   the</w:t>
      </w:r>
      <w:r w:rsidRPr="0075007A">
        <w:rPr>
          <w:color w:val="231F20"/>
          <w:spacing w:val="23"/>
          <w:sz w:val="24"/>
          <w:szCs w:val="24"/>
        </w:rPr>
        <w:t xml:space="preserve"> </w:t>
      </w:r>
      <w:r w:rsidRPr="0075007A">
        <w:rPr>
          <w:color w:val="231F20"/>
          <w:sz w:val="24"/>
          <w:szCs w:val="24"/>
        </w:rPr>
        <w:t>funds</w:t>
      </w:r>
      <w:r w:rsidRPr="0075007A">
        <w:rPr>
          <w:color w:val="231F20"/>
          <w:spacing w:val="24"/>
          <w:sz w:val="24"/>
          <w:szCs w:val="24"/>
        </w:rPr>
        <w:t xml:space="preserve"> </w:t>
      </w:r>
      <w:r w:rsidRPr="0075007A">
        <w:rPr>
          <w:color w:val="231F20"/>
          <w:sz w:val="24"/>
          <w:szCs w:val="24"/>
        </w:rPr>
        <w:t>cost.</w:t>
      </w:r>
      <w:r w:rsidRPr="0075007A">
        <w:rPr>
          <w:color w:val="231F20"/>
          <w:spacing w:val="23"/>
          <w:sz w:val="24"/>
          <w:szCs w:val="24"/>
        </w:rPr>
        <w:t xml:space="preserve"> </w:t>
      </w:r>
      <w:r w:rsidRPr="0075007A">
        <w:rPr>
          <w:color w:val="231F20"/>
          <w:sz w:val="24"/>
          <w:szCs w:val="24"/>
        </w:rPr>
        <w:t>Hence,</w:t>
      </w:r>
      <w:r w:rsidRPr="0075007A">
        <w:rPr>
          <w:color w:val="231F20"/>
          <w:spacing w:val="24"/>
          <w:sz w:val="24"/>
          <w:szCs w:val="24"/>
        </w:rPr>
        <w:t xml:space="preserve"> </w:t>
      </w:r>
      <w:r w:rsidRPr="0075007A">
        <w:rPr>
          <w:color w:val="231F20"/>
          <w:sz w:val="24"/>
          <w:szCs w:val="24"/>
        </w:rPr>
        <w:t>it</w:t>
      </w:r>
      <w:r w:rsidRPr="0075007A">
        <w:rPr>
          <w:color w:val="231F20"/>
          <w:spacing w:val="24"/>
          <w:sz w:val="24"/>
          <w:szCs w:val="24"/>
        </w:rPr>
        <w:t xml:space="preserve"> </w:t>
      </w:r>
      <w:r w:rsidRPr="0075007A">
        <w:rPr>
          <w:color w:val="231F20"/>
          <w:sz w:val="24"/>
          <w:szCs w:val="24"/>
        </w:rPr>
        <w:t>is</w:t>
      </w:r>
      <w:r w:rsidRPr="0075007A">
        <w:rPr>
          <w:color w:val="231F20"/>
          <w:spacing w:val="23"/>
          <w:sz w:val="24"/>
          <w:szCs w:val="24"/>
        </w:rPr>
        <w:t xml:space="preserve"> </w:t>
      </w:r>
      <w:r w:rsidRPr="0075007A">
        <w:rPr>
          <w:color w:val="231F20"/>
          <w:sz w:val="24"/>
          <w:szCs w:val="24"/>
        </w:rPr>
        <w:t>also</w:t>
      </w:r>
      <w:r w:rsidRPr="0075007A">
        <w:rPr>
          <w:color w:val="231F20"/>
          <w:spacing w:val="24"/>
          <w:sz w:val="24"/>
          <w:szCs w:val="24"/>
        </w:rPr>
        <w:t xml:space="preserve"> </w:t>
      </w:r>
      <w:r w:rsidRPr="0075007A">
        <w:rPr>
          <w:color w:val="231F20"/>
          <w:sz w:val="24"/>
          <w:szCs w:val="24"/>
        </w:rPr>
        <w:t>called</w:t>
      </w:r>
      <w:r w:rsidRPr="0075007A">
        <w:rPr>
          <w:color w:val="231F20"/>
          <w:spacing w:val="23"/>
          <w:sz w:val="24"/>
          <w:szCs w:val="24"/>
        </w:rPr>
        <w:t xml:space="preserve"> </w:t>
      </w:r>
      <w:r w:rsidRPr="0075007A">
        <w:rPr>
          <w:color w:val="231F20"/>
          <w:sz w:val="24"/>
          <w:szCs w:val="24"/>
        </w:rPr>
        <w:t>as</w:t>
      </w:r>
      <w:r w:rsidRPr="0075007A">
        <w:rPr>
          <w:color w:val="231F20"/>
          <w:spacing w:val="24"/>
          <w:sz w:val="24"/>
          <w:szCs w:val="24"/>
        </w:rPr>
        <w:t xml:space="preserve"> </w:t>
      </w:r>
      <w:r w:rsidRPr="0075007A">
        <w:rPr>
          <w:color w:val="231F20"/>
          <w:sz w:val="24"/>
          <w:szCs w:val="24"/>
        </w:rPr>
        <w:t>negative</w:t>
      </w:r>
      <w:r w:rsidRPr="0075007A">
        <w:rPr>
          <w:color w:val="231F20"/>
          <w:spacing w:val="24"/>
          <w:sz w:val="24"/>
          <w:szCs w:val="24"/>
        </w:rPr>
        <w:t xml:space="preserve"> </w:t>
      </w:r>
      <w:r w:rsidRPr="0075007A">
        <w:rPr>
          <w:color w:val="231F20"/>
          <w:sz w:val="24"/>
          <w:szCs w:val="24"/>
        </w:rPr>
        <w:t>financial</w:t>
      </w:r>
      <w:r w:rsidRPr="0075007A">
        <w:rPr>
          <w:color w:val="231F20"/>
          <w:spacing w:val="23"/>
          <w:sz w:val="24"/>
          <w:szCs w:val="24"/>
        </w:rPr>
        <w:t xml:space="preserve"> </w:t>
      </w:r>
      <w:r w:rsidRPr="0075007A">
        <w:rPr>
          <w:color w:val="231F20"/>
          <w:spacing w:val="-3"/>
          <w:sz w:val="24"/>
          <w:szCs w:val="24"/>
        </w:rPr>
        <w:t>leverage.</w:t>
      </w:r>
    </w:p>
    <w:p w:rsidR="008901E7" w:rsidRPr="0075007A" w:rsidRDefault="008901E7" w:rsidP="008901E7">
      <w:pPr>
        <w:pStyle w:val="BodyText"/>
        <w:spacing w:before="38"/>
        <w:ind w:left="519"/>
        <w:jc w:val="both"/>
        <w:rPr>
          <w:sz w:val="24"/>
          <w:szCs w:val="24"/>
        </w:rPr>
      </w:pPr>
      <w:r w:rsidRPr="0075007A">
        <w:rPr>
          <w:color w:val="231F20"/>
          <w:sz w:val="24"/>
          <w:szCs w:val="24"/>
        </w:rPr>
        <w:t>Financial leverage can be calculated with the help of the following formula:</w:t>
      </w:r>
    </w:p>
    <w:p w:rsidR="008901E7" w:rsidRDefault="008901E7" w:rsidP="008901E7">
      <w:pPr>
        <w:pStyle w:val="BodyText"/>
        <w:spacing w:before="183" w:line="175" w:lineRule="auto"/>
        <w:ind w:left="3174"/>
      </w:pPr>
      <w:r>
        <w:rPr>
          <w:color w:val="231F20"/>
          <w:w w:val="120"/>
          <w:position w:val="-16"/>
        </w:rPr>
        <w:t xml:space="preserve">FL </w:t>
      </w:r>
      <w:r>
        <w:rPr>
          <w:color w:val="231F20"/>
          <w:w w:val="160"/>
          <w:position w:val="-16"/>
        </w:rPr>
        <w:t>=</w:t>
      </w:r>
      <w:r>
        <w:rPr>
          <w:w w:val="160"/>
          <w:u w:val="single"/>
        </w:rPr>
        <w:t xml:space="preserve"> </w:t>
      </w:r>
      <w:r>
        <w:rPr>
          <w:w w:val="120"/>
          <w:u w:val="single"/>
        </w:rPr>
        <w:t>OP</w:t>
      </w:r>
      <w:r>
        <w:rPr>
          <w:u w:val="single"/>
        </w:rPr>
        <w:t xml:space="preserve"> </w:t>
      </w:r>
    </w:p>
    <w:p w:rsidR="008901E7" w:rsidRDefault="008901E7" w:rsidP="008901E7">
      <w:pPr>
        <w:pStyle w:val="BodyText"/>
        <w:spacing w:line="199" w:lineRule="exact"/>
        <w:ind w:right="2162"/>
        <w:jc w:val="center"/>
      </w:pPr>
      <w:r>
        <w:rPr>
          <w:w w:val="110"/>
        </w:rPr>
        <w:t>PBT</w:t>
      </w:r>
    </w:p>
    <w:p w:rsidR="008901E7" w:rsidRDefault="008901E7" w:rsidP="008901E7">
      <w:pPr>
        <w:pStyle w:val="BodyText"/>
        <w:spacing w:before="93"/>
        <w:ind w:left="520"/>
      </w:pPr>
      <w:r>
        <w:rPr>
          <w:color w:val="231F20"/>
          <w:w w:val="105"/>
        </w:rPr>
        <w:t>Where,</w:t>
      </w:r>
    </w:p>
    <w:p w:rsidR="008901E7" w:rsidRDefault="008901E7" w:rsidP="008901E7">
      <w:pPr>
        <w:pStyle w:val="BodyText"/>
        <w:spacing w:before="59"/>
        <w:ind w:left="902"/>
      </w:pPr>
      <w:r>
        <w:rPr>
          <w:color w:val="231F20"/>
          <w:w w:val="110"/>
        </w:rPr>
        <w:t xml:space="preserve">FL </w:t>
      </w:r>
      <w:r>
        <w:rPr>
          <w:color w:val="231F20"/>
          <w:w w:val="150"/>
        </w:rPr>
        <w:t xml:space="preserve">= </w:t>
      </w:r>
      <w:r>
        <w:rPr>
          <w:color w:val="231F20"/>
          <w:w w:val="110"/>
        </w:rPr>
        <w:t>Financial leverage</w:t>
      </w:r>
    </w:p>
    <w:p w:rsidR="008901E7" w:rsidRDefault="008901E7" w:rsidP="008901E7">
      <w:pPr>
        <w:pStyle w:val="BodyText"/>
        <w:spacing w:before="63" w:line="295" w:lineRule="auto"/>
        <w:ind w:left="702" w:right="6498" w:firstLine="133"/>
        <w:rPr>
          <w:color w:val="231F20"/>
          <w:w w:val="110"/>
        </w:rPr>
      </w:pPr>
      <w:r>
        <w:rPr>
          <w:color w:val="231F20"/>
          <w:w w:val="110"/>
        </w:rPr>
        <w:t xml:space="preserve">OP </w:t>
      </w:r>
      <w:r>
        <w:rPr>
          <w:color w:val="231F20"/>
          <w:w w:val="150"/>
        </w:rPr>
        <w:t>=</w:t>
      </w:r>
      <w:r>
        <w:rPr>
          <w:color w:val="231F20"/>
          <w:spacing w:val="-58"/>
          <w:w w:val="150"/>
        </w:rPr>
        <w:t xml:space="preserve"> </w:t>
      </w:r>
      <w:r>
        <w:rPr>
          <w:color w:val="231F20"/>
          <w:w w:val="110"/>
        </w:rPr>
        <w:t xml:space="preserve">Operating profit </w:t>
      </w:r>
      <w:r>
        <w:rPr>
          <w:color w:val="231F20"/>
          <w:spacing w:val="-3"/>
          <w:w w:val="110"/>
        </w:rPr>
        <w:t xml:space="preserve">(EBIT) </w:t>
      </w:r>
      <w:r>
        <w:rPr>
          <w:color w:val="231F20"/>
          <w:w w:val="110"/>
        </w:rPr>
        <w:t xml:space="preserve">PBT </w:t>
      </w:r>
      <w:r>
        <w:rPr>
          <w:color w:val="231F20"/>
          <w:w w:val="150"/>
        </w:rPr>
        <w:t xml:space="preserve">= </w:t>
      </w:r>
      <w:r>
        <w:rPr>
          <w:color w:val="231F20"/>
          <w:w w:val="110"/>
        </w:rPr>
        <w:t>Profit before tax.</w:t>
      </w:r>
    </w:p>
    <w:p w:rsidR="008901E7" w:rsidRDefault="008901E7" w:rsidP="008901E7">
      <w:pPr>
        <w:pStyle w:val="BodyText"/>
        <w:spacing w:before="63" w:line="295" w:lineRule="auto"/>
        <w:ind w:left="702" w:right="6498" w:firstLine="133"/>
        <w:rPr>
          <w:color w:val="231F20"/>
          <w:w w:val="110"/>
        </w:rPr>
      </w:pPr>
    </w:p>
    <w:p w:rsidR="008901E7" w:rsidRDefault="008901E7" w:rsidP="008901E7">
      <w:pPr>
        <w:pStyle w:val="BodyText"/>
        <w:spacing w:before="63" w:line="295" w:lineRule="auto"/>
        <w:ind w:left="702" w:right="6498" w:firstLine="133"/>
        <w:rPr>
          <w:color w:val="231F20"/>
          <w:w w:val="110"/>
        </w:rPr>
      </w:pPr>
    </w:p>
    <w:p w:rsidR="008901E7" w:rsidRDefault="008901E7" w:rsidP="008901E7">
      <w:pPr>
        <w:pStyle w:val="BodyText"/>
        <w:spacing w:before="63" w:line="295" w:lineRule="auto"/>
        <w:ind w:left="702" w:right="6498" w:firstLine="133"/>
      </w:pPr>
    </w:p>
    <w:p w:rsidR="008901E7" w:rsidRDefault="008901E7" w:rsidP="008901E7">
      <w:pPr>
        <w:pStyle w:val="Heading2"/>
        <w:spacing w:before="98"/>
        <w:ind w:left="159"/>
        <w:jc w:val="both"/>
      </w:pPr>
      <w:bookmarkStart w:id="1" w:name="_TOC_250300"/>
      <w:bookmarkEnd w:id="1"/>
      <w:r>
        <w:rPr>
          <w:color w:val="231F20"/>
        </w:rPr>
        <w:t>Degree of Financial Leverage</w:t>
      </w:r>
    </w:p>
    <w:p w:rsidR="008901E7" w:rsidRDefault="008901E7" w:rsidP="008901E7">
      <w:pPr>
        <w:pStyle w:val="BodyText"/>
        <w:spacing w:before="61" w:line="256" w:lineRule="auto"/>
        <w:ind w:left="159" w:right="1496"/>
        <w:jc w:val="both"/>
        <w:rPr>
          <w:sz w:val="28"/>
        </w:rPr>
      </w:pPr>
      <w:r>
        <w:rPr>
          <w:color w:val="231F20"/>
        </w:rPr>
        <w:t xml:space="preserve">Degree of financial leverage may be defined as the percentage change in taxable profit as a result of percentage change in </w:t>
      </w:r>
      <w:proofErr w:type="spellStart"/>
      <w:r>
        <w:rPr>
          <w:color w:val="231F20"/>
        </w:rPr>
        <w:t>earning</w:t>
      </w:r>
      <w:proofErr w:type="spellEnd"/>
      <w:r>
        <w:rPr>
          <w:color w:val="231F20"/>
        </w:rPr>
        <w:t xml:space="preserve"> before interest and tax (EBIT). This can be calculated by the following formula.</w:t>
      </w:r>
    </w:p>
    <w:p w:rsidR="008901E7" w:rsidRDefault="008901E7" w:rsidP="008901E7">
      <w:pPr>
        <w:pStyle w:val="BodyText"/>
        <w:ind w:left="735"/>
      </w:pPr>
      <w:r>
        <w:rPr>
          <w:spacing w:val="-2"/>
          <w:w w:val="130"/>
        </w:rPr>
        <w:t xml:space="preserve">DFL= </w:t>
      </w:r>
      <w:r>
        <w:rPr>
          <w:u w:val="single"/>
        </w:rPr>
        <w:t>Percentage change in taxable Income</w:t>
      </w:r>
      <w:r>
        <w:t xml:space="preserve"> </w:t>
      </w:r>
    </w:p>
    <w:p w:rsidR="008901E7" w:rsidRDefault="008901E7" w:rsidP="008901E7">
      <w:pPr>
        <w:pStyle w:val="BodyText"/>
        <w:ind w:left="735"/>
      </w:pPr>
      <w:r>
        <w:rPr>
          <w:spacing w:val="-2"/>
          <w:w w:val="130"/>
        </w:rPr>
        <w:t xml:space="preserve">                </w:t>
      </w:r>
      <w:r>
        <w:t>Percentage change in EBIT</w:t>
      </w:r>
    </w:p>
    <w:p w:rsidR="008901E7" w:rsidRDefault="008901E7" w:rsidP="008901E7">
      <w:pPr>
        <w:pStyle w:val="BodyText"/>
        <w:ind w:left="735"/>
      </w:pPr>
    </w:p>
    <w:p w:rsidR="008901E7" w:rsidRDefault="008901E7" w:rsidP="008901E7">
      <w:pPr>
        <w:pStyle w:val="BodyText"/>
        <w:ind w:left="735"/>
      </w:pPr>
    </w:p>
    <w:p w:rsidR="008901E7" w:rsidRDefault="008901E7" w:rsidP="008901E7">
      <w:pPr>
        <w:pStyle w:val="BodyText"/>
        <w:ind w:left="735"/>
      </w:pPr>
    </w:p>
    <w:p w:rsidR="008901E7" w:rsidRDefault="008901E7" w:rsidP="008901E7">
      <w:pPr>
        <w:pStyle w:val="BodyText"/>
        <w:ind w:left="735"/>
      </w:pPr>
    </w:p>
    <w:p w:rsidR="008901E7" w:rsidRDefault="008901E7" w:rsidP="008901E7">
      <w:pPr>
        <w:pStyle w:val="Heading2"/>
        <w:spacing w:before="155"/>
      </w:pPr>
      <w:r>
        <w:rPr>
          <w:color w:val="231F20"/>
        </w:rPr>
        <w:lastRenderedPageBreak/>
        <w:t>Alternative Definition of Financial Leverage</w:t>
      </w:r>
    </w:p>
    <w:p w:rsidR="008901E7" w:rsidRDefault="008901E7" w:rsidP="008901E7">
      <w:pPr>
        <w:pStyle w:val="BodyText"/>
        <w:spacing w:before="56" w:line="249" w:lineRule="auto"/>
        <w:ind w:left="160" w:right="1497"/>
      </w:pPr>
      <w:r>
        <w:rPr>
          <w:color w:val="231F20"/>
        </w:rPr>
        <w:t xml:space="preserve">According to </w:t>
      </w:r>
      <w:proofErr w:type="spellStart"/>
      <w:r>
        <w:rPr>
          <w:rFonts w:ascii="Book Antiqua" w:hAnsi="Book Antiqua"/>
          <w:b/>
          <w:color w:val="231F20"/>
        </w:rPr>
        <w:t>Gitmar</w:t>
      </w:r>
      <w:proofErr w:type="spellEnd"/>
      <w:r>
        <w:rPr>
          <w:color w:val="231F20"/>
        </w:rPr>
        <w:t>, “financial leverage is the ability of a firm to use fixed financial changes to magnify the effects of change in EBIT and EPS”.</w:t>
      </w:r>
    </w:p>
    <w:p w:rsidR="008901E7" w:rsidRDefault="008901E7" w:rsidP="008901E7">
      <w:pPr>
        <w:pStyle w:val="BodyText"/>
        <w:spacing w:before="121" w:line="177" w:lineRule="auto"/>
        <w:ind w:left="3174"/>
      </w:pPr>
      <w:r>
        <w:rPr>
          <w:color w:val="231F20"/>
          <w:w w:val="125"/>
          <w:position w:val="-16"/>
        </w:rPr>
        <w:t xml:space="preserve">FL </w:t>
      </w:r>
      <w:r>
        <w:rPr>
          <w:color w:val="231F20"/>
          <w:w w:val="155"/>
          <w:position w:val="-16"/>
        </w:rPr>
        <w:t xml:space="preserve">= </w:t>
      </w:r>
      <w:r>
        <w:rPr>
          <w:w w:val="125"/>
          <w:u w:val="single"/>
        </w:rPr>
        <w:t>EBIT</w:t>
      </w:r>
    </w:p>
    <w:p w:rsidR="008901E7" w:rsidRDefault="008901E7" w:rsidP="008901E7">
      <w:pPr>
        <w:pStyle w:val="BodyText"/>
        <w:spacing w:line="202" w:lineRule="exact"/>
        <w:ind w:right="2083"/>
        <w:jc w:val="center"/>
      </w:pPr>
      <w:r>
        <w:rPr>
          <w:w w:val="110"/>
        </w:rPr>
        <w:t>EPS</w:t>
      </w:r>
    </w:p>
    <w:p w:rsidR="008901E7" w:rsidRDefault="008901E7" w:rsidP="008901E7">
      <w:pPr>
        <w:pStyle w:val="BodyText"/>
        <w:spacing w:before="11"/>
        <w:ind w:left="520"/>
      </w:pPr>
      <w:r>
        <w:rPr>
          <w:color w:val="231F20"/>
          <w:w w:val="105"/>
        </w:rPr>
        <w:t>Where,</w:t>
      </w:r>
    </w:p>
    <w:p w:rsidR="008901E7" w:rsidRDefault="008901E7" w:rsidP="008901E7">
      <w:pPr>
        <w:pStyle w:val="BodyText"/>
        <w:tabs>
          <w:tab w:val="left" w:pos="1283"/>
        </w:tabs>
        <w:spacing w:before="59"/>
        <w:ind w:left="697"/>
      </w:pPr>
      <w:r>
        <w:rPr>
          <w:color w:val="231F20"/>
          <w:spacing w:val="3"/>
          <w:w w:val="110"/>
        </w:rPr>
        <w:t>FL</w:t>
      </w:r>
      <w:r>
        <w:rPr>
          <w:color w:val="231F20"/>
          <w:spacing w:val="3"/>
          <w:w w:val="110"/>
        </w:rPr>
        <w:tab/>
      </w:r>
      <w:r>
        <w:rPr>
          <w:color w:val="231F20"/>
          <w:w w:val="150"/>
        </w:rPr>
        <w:t xml:space="preserve">= </w:t>
      </w:r>
      <w:r>
        <w:rPr>
          <w:color w:val="231F20"/>
          <w:w w:val="110"/>
        </w:rPr>
        <w:t>Financial</w:t>
      </w:r>
      <w:r>
        <w:rPr>
          <w:color w:val="231F20"/>
          <w:spacing w:val="27"/>
          <w:w w:val="110"/>
        </w:rPr>
        <w:t xml:space="preserve"> </w:t>
      </w:r>
      <w:r>
        <w:rPr>
          <w:color w:val="231F20"/>
          <w:w w:val="110"/>
        </w:rPr>
        <w:t>Leverage</w:t>
      </w:r>
    </w:p>
    <w:p w:rsidR="008901E7" w:rsidRDefault="008901E7" w:rsidP="008901E7">
      <w:pPr>
        <w:pStyle w:val="BodyText"/>
        <w:spacing w:before="64" w:line="295" w:lineRule="auto"/>
        <w:ind w:left="697" w:right="5578"/>
      </w:pPr>
      <w:r>
        <w:rPr>
          <w:color w:val="231F20"/>
          <w:spacing w:val="2"/>
          <w:w w:val="110"/>
        </w:rPr>
        <w:t>EBIT</w:t>
      </w:r>
      <w:r>
        <w:rPr>
          <w:color w:val="231F20"/>
          <w:spacing w:val="-20"/>
          <w:w w:val="110"/>
        </w:rPr>
        <w:t xml:space="preserve"> </w:t>
      </w:r>
      <w:r>
        <w:rPr>
          <w:color w:val="231F20"/>
          <w:w w:val="150"/>
        </w:rPr>
        <w:t>=</w:t>
      </w:r>
      <w:r>
        <w:rPr>
          <w:color w:val="231F20"/>
          <w:spacing w:val="-32"/>
          <w:w w:val="150"/>
        </w:rPr>
        <w:t xml:space="preserve"> </w:t>
      </w:r>
      <w:proofErr w:type="spellStart"/>
      <w:r>
        <w:rPr>
          <w:color w:val="231F20"/>
          <w:w w:val="110"/>
        </w:rPr>
        <w:t>Earning</w:t>
      </w:r>
      <w:proofErr w:type="spellEnd"/>
      <w:r>
        <w:rPr>
          <w:color w:val="231F20"/>
          <w:spacing w:val="-13"/>
          <w:w w:val="110"/>
        </w:rPr>
        <w:t xml:space="preserve"> </w:t>
      </w:r>
      <w:proofErr w:type="gramStart"/>
      <w:r>
        <w:rPr>
          <w:color w:val="231F20"/>
          <w:w w:val="110"/>
        </w:rPr>
        <w:t>Before</w:t>
      </w:r>
      <w:proofErr w:type="gramEnd"/>
      <w:r>
        <w:rPr>
          <w:color w:val="231F20"/>
          <w:spacing w:val="-13"/>
          <w:w w:val="110"/>
        </w:rPr>
        <w:t xml:space="preserve"> </w:t>
      </w:r>
      <w:r>
        <w:rPr>
          <w:color w:val="231F20"/>
          <w:w w:val="110"/>
        </w:rPr>
        <w:t>Interest</w:t>
      </w:r>
      <w:r>
        <w:rPr>
          <w:color w:val="231F20"/>
          <w:spacing w:val="-12"/>
          <w:w w:val="110"/>
        </w:rPr>
        <w:t xml:space="preserve"> </w:t>
      </w:r>
      <w:r>
        <w:rPr>
          <w:color w:val="231F20"/>
          <w:w w:val="110"/>
        </w:rPr>
        <w:t>and</w:t>
      </w:r>
      <w:r>
        <w:rPr>
          <w:color w:val="231F20"/>
          <w:spacing w:val="-13"/>
          <w:w w:val="110"/>
        </w:rPr>
        <w:t xml:space="preserve"> </w:t>
      </w:r>
      <w:r>
        <w:rPr>
          <w:color w:val="231F20"/>
          <w:spacing w:val="-5"/>
          <w:w w:val="110"/>
        </w:rPr>
        <w:t xml:space="preserve">Tax </w:t>
      </w:r>
      <w:r>
        <w:rPr>
          <w:color w:val="231F20"/>
          <w:spacing w:val="4"/>
          <w:w w:val="110"/>
        </w:rPr>
        <w:t xml:space="preserve">EPS </w:t>
      </w:r>
      <w:r>
        <w:rPr>
          <w:color w:val="231F20"/>
          <w:w w:val="150"/>
        </w:rPr>
        <w:t xml:space="preserve">= </w:t>
      </w:r>
      <w:proofErr w:type="spellStart"/>
      <w:r>
        <w:rPr>
          <w:color w:val="231F20"/>
          <w:w w:val="110"/>
        </w:rPr>
        <w:t>Earning</w:t>
      </w:r>
      <w:proofErr w:type="spellEnd"/>
      <w:r>
        <w:rPr>
          <w:color w:val="231F20"/>
          <w:w w:val="110"/>
        </w:rPr>
        <w:t xml:space="preserve"> </w:t>
      </w:r>
      <w:r>
        <w:rPr>
          <w:color w:val="231F20"/>
          <w:spacing w:val="-4"/>
          <w:w w:val="110"/>
        </w:rPr>
        <w:t>Per</w:t>
      </w:r>
      <w:r>
        <w:rPr>
          <w:color w:val="231F20"/>
          <w:spacing w:val="26"/>
          <w:w w:val="110"/>
        </w:rPr>
        <w:t xml:space="preserve"> </w:t>
      </w:r>
      <w:r>
        <w:rPr>
          <w:color w:val="231F20"/>
          <w:spacing w:val="-3"/>
          <w:w w:val="110"/>
        </w:rPr>
        <w:t>share.</w:t>
      </w:r>
    </w:p>
    <w:p w:rsidR="008901E7" w:rsidRDefault="008901E7" w:rsidP="008901E7">
      <w:pPr>
        <w:pStyle w:val="Heading2"/>
        <w:spacing w:before="78"/>
        <w:ind w:left="519"/>
        <w:rPr>
          <w:rFonts w:ascii="Book Antiqua"/>
        </w:rPr>
      </w:pPr>
      <w:r>
        <w:rPr>
          <w:rFonts w:ascii="Book Antiqua"/>
          <w:color w:val="231F20"/>
          <w:w w:val="115"/>
        </w:rPr>
        <w:t>Exercise 2</w:t>
      </w:r>
    </w:p>
    <w:p w:rsidR="008901E7" w:rsidRDefault="008901E7" w:rsidP="008901E7">
      <w:pPr>
        <w:pStyle w:val="BodyText"/>
        <w:spacing w:before="49"/>
        <w:ind w:left="519"/>
      </w:pPr>
      <w:r>
        <w:rPr>
          <w:color w:val="231F20"/>
        </w:rPr>
        <w:t>A Company has the following capital structure.</w:t>
      </w:r>
    </w:p>
    <w:p w:rsidR="008901E7" w:rsidRDefault="008901E7" w:rsidP="008901E7">
      <w:pPr>
        <w:pStyle w:val="BodyText"/>
        <w:spacing w:before="4"/>
        <w:rPr>
          <w:sz w:val="25"/>
        </w:rPr>
      </w:pPr>
    </w:p>
    <w:tbl>
      <w:tblPr>
        <w:tblW w:w="0" w:type="auto"/>
        <w:tblInd w:w="1466" w:type="dxa"/>
        <w:tblLayout w:type="fixed"/>
        <w:tblCellMar>
          <w:left w:w="0" w:type="dxa"/>
          <w:right w:w="0" w:type="dxa"/>
        </w:tblCellMar>
        <w:tblLook w:val="01E0"/>
      </w:tblPr>
      <w:tblGrid>
        <w:gridCol w:w="3043"/>
        <w:gridCol w:w="1846"/>
      </w:tblGrid>
      <w:tr w:rsidR="008901E7" w:rsidTr="00B87A37">
        <w:trPr>
          <w:trHeight w:val="244"/>
        </w:trPr>
        <w:tc>
          <w:tcPr>
            <w:tcW w:w="3043" w:type="dxa"/>
          </w:tcPr>
          <w:p w:rsidR="008901E7" w:rsidRDefault="008901E7" w:rsidP="00B87A37">
            <w:pPr>
              <w:pStyle w:val="TableParagraph"/>
              <w:rPr>
                <w:rFonts w:ascii="Times New Roman"/>
                <w:sz w:val="16"/>
              </w:rPr>
            </w:pPr>
          </w:p>
        </w:tc>
        <w:tc>
          <w:tcPr>
            <w:tcW w:w="1846" w:type="dxa"/>
          </w:tcPr>
          <w:p w:rsidR="008901E7" w:rsidRDefault="008901E7" w:rsidP="00B87A37">
            <w:pPr>
              <w:pStyle w:val="TableParagraph"/>
              <w:spacing w:line="201" w:lineRule="exact"/>
              <w:ind w:left="1007" w:right="48"/>
              <w:jc w:val="center"/>
              <w:rPr>
                <w:sz w:val="18"/>
              </w:rPr>
            </w:pPr>
            <w:r>
              <w:rPr>
                <w:color w:val="231F20"/>
                <w:sz w:val="18"/>
              </w:rPr>
              <w:t>Rs.</w:t>
            </w:r>
          </w:p>
        </w:tc>
      </w:tr>
      <w:tr w:rsidR="008901E7" w:rsidTr="00B87A37">
        <w:trPr>
          <w:trHeight w:val="273"/>
        </w:trPr>
        <w:tc>
          <w:tcPr>
            <w:tcW w:w="3043" w:type="dxa"/>
          </w:tcPr>
          <w:p w:rsidR="008901E7" w:rsidRDefault="008901E7" w:rsidP="00B87A37">
            <w:pPr>
              <w:pStyle w:val="TableParagraph"/>
              <w:spacing w:before="37"/>
              <w:ind w:left="50"/>
              <w:rPr>
                <w:sz w:val="18"/>
              </w:rPr>
            </w:pPr>
            <w:r>
              <w:rPr>
                <w:color w:val="231F20"/>
                <w:sz w:val="18"/>
              </w:rPr>
              <w:t>Equity share capital</w:t>
            </w:r>
          </w:p>
        </w:tc>
        <w:tc>
          <w:tcPr>
            <w:tcW w:w="1846" w:type="dxa"/>
          </w:tcPr>
          <w:p w:rsidR="008901E7" w:rsidRDefault="008901E7" w:rsidP="00B87A37">
            <w:pPr>
              <w:pStyle w:val="TableParagraph"/>
              <w:spacing w:before="37"/>
              <w:ind w:left="1047" w:right="38"/>
              <w:jc w:val="center"/>
              <w:rPr>
                <w:sz w:val="18"/>
              </w:rPr>
            </w:pPr>
            <w:r>
              <w:rPr>
                <w:color w:val="231F20"/>
                <w:sz w:val="18"/>
              </w:rPr>
              <w:t>1,00,000</w:t>
            </w:r>
          </w:p>
        </w:tc>
      </w:tr>
      <w:tr w:rsidR="008901E7" w:rsidTr="00B87A37">
        <w:trPr>
          <w:trHeight w:val="259"/>
        </w:trPr>
        <w:tc>
          <w:tcPr>
            <w:tcW w:w="3043" w:type="dxa"/>
          </w:tcPr>
          <w:p w:rsidR="008901E7" w:rsidRDefault="008901E7" w:rsidP="00B87A37">
            <w:pPr>
              <w:pStyle w:val="TableParagraph"/>
              <w:spacing w:before="23"/>
              <w:ind w:left="50"/>
              <w:rPr>
                <w:sz w:val="18"/>
              </w:rPr>
            </w:pPr>
            <w:r>
              <w:rPr>
                <w:color w:val="231F20"/>
                <w:sz w:val="18"/>
              </w:rPr>
              <w:t>10% Prof. share capital</w:t>
            </w:r>
          </w:p>
        </w:tc>
        <w:tc>
          <w:tcPr>
            <w:tcW w:w="1846" w:type="dxa"/>
          </w:tcPr>
          <w:p w:rsidR="008901E7" w:rsidRDefault="008901E7" w:rsidP="00B87A37">
            <w:pPr>
              <w:pStyle w:val="TableParagraph"/>
              <w:spacing w:before="23"/>
              <w:ind w:left="1047" w:right="38"/>
              <w:jc w:val="center"/>
              <w:rPr>
                <w:sz w:val="18"/>
              </w:rPr>
            </w:pPr>
            <w:r>
              <w:rPr>
                <w:color w:val="231F20"/>
                <w:sz w:val="18"/>
              </w:rPr>
              <w:t>1,00,000</w:t>
            </w:r>
          </w:p>
        </w:tc>
      </w:tr>
      <w:tr w:rsidR="008901E7" w:rsidTr="00B87A37">
        <w:trPr>
          <w:trHeight w:val="230"/>
        </w:trPr>
        <w:tc>
          <w:tcPr>
            <w:tcW w:w="3043" w:type="dxa"/>
          </w:tcPr>
          <w:p w:rsidR="008901E7" w:rsidRDefault="008901E7" w:rsidP="00B87A37">
            <w:pPr>
              <w:pStyle w:val="TableParagraph"/>
              <w:spacing w:before="23" w:line="187" w:lineRule="exact"/>
              <w:ind w:left="50"/>
              <w:rPr>
                <w:sz w:val="18"/>
              </w:rPr>
            </w:pPr>
            <w:r>
              <w:rPr>
                <w:color w:val="231F20"/>
                <w:sz w:val="18"/>
              </w:rPr>
              <w:t>8% Debentures</w:t>
            </w:r>
          </w:p>
        </w:tc>
        <w:tc>
          <w:tcPr>
            <w:tcW w:w="1846" w:type="dxa"/>
          </w:tcPr>
          <w:p w:rsidR="008901E7" w:rsidRDefault="008901E7" w:rsidP="00B87A37">
            <w:pPr>
              <w:pStyle w:val="TableParagraph"/>
              <w:spacing w:before="23" w:line="187" w:lineRule="exact"/>
              <w:ind w:left="1037" w:right="48"/>
              <w:jc w:val="center"/>
              <w:rPr>
                <w:sz w:val="18"/>
              </w:rPr>
            </w:pPr>
            <w:r>
              <w:rPr>
                <w:color w:val="231F20"/>
                <w:sz w:val="18"/>
              </w:rPr>
              <w:t>1,25,000</w:t>
            </w:r>
          </w:p>
        </w:tc>
      </w:tr>
    </w:tbl>
    <w:p w:rsidR="008901E7" w:rsidRDefault="008901E7" w:rsidP="008901E7">
      <w:pPr>
        <w:pStyle w:val="BodyText"/>
        <w:spacing w:before="8"/>
      </w:pPr>
    </w:p>
    <w:p w:rsidR="008901E7" w:rsidRDefault="008901E7" w:rsidP="008901E7">
      <w:pPr>
        <w:pStyle w:val="BodyText"/>
        <w:spacing w:line="254" w:lineRule="auto"/>
        <w:ind w:left="160" w:right="1497" w:firstLine="359"/>
      </w:pPr>
      <w:r>
        <w:rPr>
          <w:color w:val="231F20"/>
        </w:rPr>
        <w:t>The present EBIT is Rs. 50,000. Calculate the financial leverage assuring that the company is in 50% tax bracket.</w:t>
      </w:r>
    </w:p>
    <w:p w:rsidR="008901E7" w:rsidRDefault="008901E7" w:rsidP="008901E7">
      <w:pPr>
        <w:pStyle w:val="Heading2"/>
        <w:spacing w:before="123"/>
        <w:ind w:left="520"/>
        <w:rPr>
          <w:rFonts w:ascii="Book Antiqua"/>
        </w:rPr>
      </w:pPr>
      <w:r>
        <w:rPr>
          <w:rFonts w:ascii="Book Antiqua"/>
          <w:color w:val="231F20"/>
        </w:rPr>
        <w:t>Solution</w:t>
      </w:r>
    </w:p>
    <w:p w:rsidR="008901E7" w:rsidRDefault="008901E7" w:rsidP="008901E7">
      <w:pPr>
        <w:pStyle w:val="BodyText"/>
        <w:spacing w:after="1"/>
        <w:rPr>
          <w:rFonts w:ascii="Book Antiqua"/>
          <w:b/>
          <w:sz w:val="19"/>
        </w:rPr>
      </w:pPr>
    </w:p>
    <w:tbl>
      <w:tblPr>
        <w:tblW w:w="0" w:type="auto"/>
        <w:tblInd w:w="117" w:type="dxa"/>
        <w:tblLayout w:type="fixed"/>
        <w:tblCellMar>
          <w:left w:w="0" w:type="dxa"/>
          <w:right w:w="0" w:type="dxa"/>
        </w:tblCellMar>
        <w:tblLook w:val="01E0"/>
      </w:tblPr>
      <w:tblGrid>
        <w:gridCol w:w="5302"/>
        <w:gridCol w:w="1704"/>
      </w:tblGrid>
      <w:tr w:rsidR="008901E7" w:rsidTr="00B87A37">
        <w:trPr>
          <w:trHeight w:val="208"/>
        </w:trPr>
        <w:tc>
          <w:tcPr>
            <w:tcW w:w="5302" w:type="dxa"/>
          </w:tcPr>
          <w:p w:rsidR="008901E7" w:rsidRDefault="008901E7" w:rsidP="00B87A37">
            <w:pPr>
              <w:pStyle w:val="TableParagraph"/>
              <w:spacing w:line="189" w:lineRule="exact"/>
              <w:ind w:left="1038"/>
              <w:rPr>
                <w:b/>
                <w:sz w:val="18"/>
              </w:rPr>
            </w:pPr>
            <w:r>
              <w:rPr>
                <w:b/>
                <w:color w:val="231F20"/>
                <w:sz w:val="18"/>
              </w:rPr>
              <w:t>Statement of Profit</w:t>
            </w:r>
          </w:p>
        </w:tc>
        <w:tc>
          <w:tcPr>
            <w:tcW w:w="1704" w:type="dxa"/>
          </w:tcPr>
          <w:p w:rsidR="008901E7" w:rsidRDefault="008901E7" w:rsidP="00B87A37">
            <w:pPr>
              <w:pStyle w:val="TableParagraph"/>
              <w:spacing w:line="189" w:lineRule="exact"/>
              <w:ind w:left="1064" w:right="42"/>
              <w:jc w:val="center"/>
              <w:rPr>
                <w:sz w:val="18"/>
              </w:rPr>
            </w:pPr>
            <w:r>
              <w:rPr>
                <w:color w:val="231F20"/>
                <w:sz w:val="18"/>
              </w:rPr>
              <w:t>Rs.</w:t>
            </w:r>
          </w:p>
        </w:tc>
      </w:tr>
      <w:tr w:rsidR="008901E7" w:rsidTr="00B87A37">
        <w:trPr>
          <w:trHeight w:val="215"/>
        </w:trPr>
        <w:tc>
          <w:tcPr>
            <w:tcW w:w="5302" w:type="dxa"/>
          </w:tcPr>
          <w:p w:rsidR="008901E7" w:rsidRDefault="008901E7" w:rsidP="00B87A37">
            <w:pPr>
              <w:pStyle w:val="TableParagraph"/>
              <w:spacing w:before="1" w:line="194" w:lineRule="exact"/>
              <w:ind w:left="1038"/>
              <w:rPr>
                <w:sz w:val="18"/>
              </w:rPr>
            </w:pPr>
            <w:proofErr w:type="spellStart"/>
            <w:r>
              <w:rPr>
                <w:color w:val="231F20"/>
                <w:sz w:val="18"/>
              </w:rPr>
              <w:t>Earning</w:t>
            </w:r>
            <w:proofErr w:type="spellEnd"/>
            <w:r>
              <w:rPr>
                <w:color w:val="231F20"/>
                <w:sz w:val="18"/>
              </w:rPr>
              <w:t xml:space="preserve"> Before Interest and Tax (EBIT)</w:t>
            </w:r>
          </w:p>
        </w:tc>
        <w:tc>
          <w:tcPr>
            <w:tcW w:w="1704" w:type="dxa"/>
          </w:tcPr>
          <w:p w:rsidR="008901E7" w:rsidRDefault="008901E7" w:rsidP="00B87A37">
            <w:pPr>
              <w:pStyle w:val="TableParagraph"/>
              <w:spacing w:before="1" w:line="194" w:lineRule="exact"/>
              <w:ind w:left="1071" w:right="42"/>
              <w:jc w:val="center"/>
              <w:rPr>
                <w:sz w:val="18"/>
              </w:rPr>
            </w:pPr>
            <w:r>
              <w:rPr>
                <w:color w:val="231F20"/>
                <w:sz w:val="18"/>
              </w:rPr>
              <w:t>50,000</w:t>
            </w:r>
          </w:p>
        </w:tc>
      </w:tr>
      <w:tr w:rsidR="008901E7" w:rsidTr="00B87A37">
        <w:trPr>
          <w:trHeight w:val="216"/>
        </w:trPr>
        <w:tc>
          <w:tcPr>
            <w:tcW w:w="5302" w:type="dxa"/>
          </w:tcPr>
          <w:p w:rsidR="008901E7" w:rsidRDefault="008901E7" w:rsidP="00B87A37">
            <w:pPr>
              <w:pStyle w:val="TableParagraph"/>
              <w:spacing w:before="1" w:line="194" w:lineRule="exact"/>
              <w:ind w:left="1038"/>
              <w:rPr>
                <w:sz w:val="18"/>
              </w:rPr>
            </w:pPr>
            <w:bookmarkStart w:id="2" w:name="Uses_of_Financial_Leverage"/>
            <w:bookmarkEnd w:id="2"/>
            <w:r>
              <w:rPr>
                <w:color w:val="231F20"/>
                <w:sz w:val="18"/>
              </w:rPr>
              <w:t>(or) Operating Profit</w:t>
            </w:r>
          </w:p>
        </w:tc>
        <w:tc>
          <w:tcPr>
            <w:tcW w:w="1704" w:type="dxa"/>
          </w:tcPr>
          <w:p w:rsidR="008901E7" w:rsidRDefault="008901E7" w:rsidP="00B87A37">
            <w:pPr>
              <w:pStyle w:val="TableParagraph"/>
              <w:rPr>
                <w:rFonts w:ascii="Times New Roman"/>
                <w:sz w:val="14"/>
              </w:rPr>
            </w:pPr>
          </w:p>
        </w:tc>
      </w:tr>
      <w:tr w:rsidR="008901E7" w:rsidTr="00B87A37">
        <w:trPr>
          <w:trHeight w:val="215"/>
        </w:trPr>
        <w:tc>
          <w:tcPr>
            <w:tcW w:w="5302" w:type="dxa"/>
          </w:tcPr>
          <w:p w:rsidR="008901E7" w:rsidRDefault="008901E7" w:rsidP="00B87A37">
            <w:pPr>
              <w:pStyle w:val="TableParagraph"/>
              <w:tabs>
                <w:tab w:val="left" w:pos="1038"/>
              </w:tabs>
              <w:spacing w:before="1" w:line="194" w:lineRule="exact"/>
              <w:ind w:left="50"/>
              <w:rPr>
                <w:sz w:val="18"/>
              </w:rPr>
            </w:pPr>
            <w:r>
              <w:rPr>
                <w:color w:val="231F20"/>
                <w:sz w:val="18"/>
              </w:rPr>
              <w:t>.</w:t>
            </w:r>
            <w:r>
              <w:rPr>
                <w:color w:val="231F20"/>
                <w:sz w:val="18"/>
              </w:rPr>
              <w:tab/>
              <w:t>Interest on Debenture</w:t>
            </w:r>
          </w:p>
        </w:tc>
        <w:tc>
          <w:tcPr>
            <w:tcW w:w="1704" w:type="dxa"/>
          </w:tcPr>
          <w:p w:rsidR="008901E7" w:rsidRDefault="008901E7" w:rsidP="00B87A37">
            <w:pPr>
              <w:pStyle w:val="TableParagraph"/>
              <w:rPr>
                <w:rFonts w:ascii="Times New Roman"/>
                <w:sz w:val="14"/>
              </w:rPr>
            </w:pPr>
          </w:p>
        </w:tc>
      </w:tr>
      <w:tr w:rsidR="008901E7" w:rsidTr="00B87A37">
        <w:trPr>
          <w:trHeight w:val="216"/>
        </w:trPr>
        <w:tc>
          <w:tcPr>
            <w:tcW w:w="5302" w:type="dxa"/>
          </w:tcPr>
          <w:p w:rsidR="008901E7" w:rsidRDefault="008901E7" w:rsidP="00B87A37">
            <w:pPr>
              <w:pStyle w:val="TableParagraph"/>
              <w:spacing w:before="1" w:line="194" w:lineRule="exact"/>
              <w:ind w:left="1038"/>
              <w:rPr>
                <w:sz w:val="18"/>
              </w:rPr>
            </w:pPr>
            <w:r>
              <w:rPr>
                <w:color w:val="231F20"/>
                <w:sz w:val="18"/>
              </w:rPr>
              <w:t>1,25,000 × 8 × 100</w:t>
            </w:r>
          </w:p>
        </w:tc>
        <w:tc>
          <w:tcPr>
            <w:tcW w:w="1704" w:type="dxa"/>
          </w:tcPr>
          <w:p w:rsidR="008901E7" w:rsidRDefault="008901E7" w:rsidP="00B87A37">
            <w:pPr>
              <w:pStyle w:val="TableParagraph"/>
              <w:rPr>
                <w:rFonts w:ascii="Times New Roman"/>
                <w:sz w:val="14"/>
              </w:rPr>
            </w:pPr>
          </w:p>
        </w:tc>
      </w:tr>
      <w:tr w:rsidR="008901E7" w:rsidTr="00B87A37">
        <w:trPr>
          <w:trHeight w:val="215"/>
        </w:trPr>
        <w:tc>
          <w:tcPr>
            <w:tcW w:w="5302" w:type="dxa"/>
          </w:tcPr>
          <w:p w:rsidR="008901E7" w:rsidRDefault="008901E7" w:rsidP="00B87A37">
            <w:pPr>
              <w:pStyle w:val="TableParagraph"/>
              <w:spacing w:before="1" w:line="194" w:lineRule="exact"/>
              <w:ind w:left="1038"/>
              <w:rPr>
                <w:sz w:val="18"/>
              </w:rPr>
            </w:pPr>
            <w:proofErr w:type="spellStart"/>
            <w:r>
              <w:rPr>
                <w:color w:val="231F20"/>
                <w:sz w:val="18"/>
              </w:rPr>
              <w:t>Earning</w:t>
            </w:r>
            <w:proofErr w:type="spellEnd"/>
            <w:r>
              <w:rPr>
                <w:color w:val="231F20"/>
                <w:sz w:val="18"/>
              </w:rPr>
              <w:t xml:space="preserve"> before Tax (EBT)</w:t>
            </w:r>
          </w:p>
        </w:tc>
        <w:tc>
          <w:tcPr>
            <w:tcW w:w="1704" w:type="dxa"/>
          </w:tcPr>
          <w:p w:rsidR="008901E7" w:rsidRDefault="008901E7" w:rsidP="00B87A37">
            <w:pPr>
              <w:pStyle w:val="TableParagraph"/>
              <w:spacing w:before="1" w:line="194" w:lineRule="exact"/>
              <w:ind w:left="1071" w:right="42"/>
              <w:jc w:val="center"/>
              <w:rPr>
                <w:sz w:val="18"/>
              </w:rPr>
            </w:pPr>
            <w:r>
              <w:rPr>
                <w:color w:val="231F20"/>
                <w:sz w:val="18"/>
              </w:rPr>
              <w:t>10,000</w:t>
            </w:r>
          </w:p>
        </w:tc>
      </w:tr>
      <w:tr w:rsidR="008901E7" w:rsidTr="00B87A37">
        <w:trPr>
          <w:trHeight w:val="208"/>
        </w:trPr>
        <w:tc>
          <w:tcPr>
            <w:tcW w:w="5302" w:type="dxa"/>
          </w:tcPr>
          <w:p w:rsidR="008901E7" w:rsidRDefault="008901E7" w:rsidP="00B87A37">
            <w:pPr>
              <w:pStyle w:val="TableParagraph"/>
              <w:rPr>
                <w:rFonts w:ascii="Times New Roman"/>
                <w:sz w:val="14"/>
              </w:rPr>
            </w:pPr>
          </w:p>
        </w:tc>
        <w:tc>
          <w:tcPr>
            <w:tcW w:w="1704" w:type="dxa"/>
          </w:tcPr>
          <w:p w:rsidR="008901E7" w:rsidRDefault="008901E7" w:rsidP="00B87A37">
            <w:pPr>
              <w:pStyle w:val="TableParagraph"/>
              <w:spacing w:before="1" w:line="187" w:lineRule="exact"/>
              <w:ind w:left="1071" w:right="42"/>
              <w:jc w:val="center"/>
              <w:rPr>
                <w:sz w:val="18"/>
              </w:rPr>
            </w:pPr>
            <w:r>
              <w:rPr>
                <w:color w:val="231F20"/>
                <w:sz w:val="18"/>
              </w:rPr>
              <w:t>40,000</w:t>
            </w:r>
          </w:p>
        </w:tc>
      </w:tr>
    </w:tbl>
    <w:p w:rsidR="008901E7" w:rsidRDefault="008901E7" w:rsidP="008901E7">
      <w:pPr>
        <w:tabs>
          <w:tab w:val="left" w:pos="6510"/>
        </w:tabs>
        <w:spacing w:before="23" w:line="222" w:lineRule="exact"/>
        <w:ind w:left="1148"/>
        <w:rPr>
          <w:rFonts w:ascii="Arial"/>
          <w:sz w:val="17"/>
        </w:rPr>
      </w:pPr>
      <w:r>
        <w:rPr>
          <w:rFonts w:ascii="Arial"/>
          <w:color w:val="231F20"/>
          <w:sz w:val="18"/>
        </w:rPr>
        <w:t>Income</w:t>
      </w:r>
      <w:r>
        <w:rPr>
          <w:rFonts w:ascii="Arial"/>
          <w:color w:val="231F20"/>
          <w:spacing w:val="16"/>
          <w:sz w:val="18"/>
        </w:rPr>
        <w:t xml:space="preserve"> </w:t>
      </w:r>
      <w:r>
        <w:rPr>
          <w:rFonts w:ascii="Arial"/>
          <w:color w:val="231F20"/>
          <w:spacing w:val="-5"/>
          <w:sz w:val="18"/>
        </w:rPr>
        <w:t>Tax</w:t>
      </w:r>
      <w:r>
        <w:rPr>
          <w:rFonts w:ascii="Arial"/>
          <w:color w:val="231F20"/>
          <w:spacing w:val="-5"/>
          <w:sz w:val="18"/>
        </w:rPr>
        <w:tab/>
      </w:r>
      <w:r>
        <w:rPr>
          <w:rFonts w:ascii="Arial"/>
          <w:spacing w:val="-3"/>
          <w:position w:val="-6"/>
          <w:sz w:val="17"/>
        </w:rPr>
        <w:t>20,000</w:t>
      </w:r>
    </w:p>
    <w:p w:rsidR="008901E7" w:rsidRDefault="008901E7" w:rsidP="008901E7">
      <w:pPr>
        <w:spacing w:line="222" w:lineRule="exact"/>
        <w:rPr>
          <w:rFonts w:ascii="Arial"/>
          <w:sz w:val="17"/>
        </w:rPr>
        <w:sectPr w:rsidR="008901E7" w:rsidSect="008901E7">
          <w:pgSz w:w="12240" w:h="15840"/>
          <w:pgMar w:top="1350" w:right="300" w:bottom="280" w:left="1640" w:header="2254" w:footer="0" w:gutter="0"/>
          <w:cols w:space="720"/>
        </w:sectPr>
      </w:pPr>
    </w:p>
    <w:p w:rsidR="008901E7" w:rsidRDefault="008901E7" w:rsidP="008901E7">
      <w:pPr>
        <w:spacing w:line="202" w:lineRule="exact"/>
        <w:ind w:left="1119" w:right="1297"/>
        <w:jc w:val="center"/>
        <w:rPr>
          <w:rFonts w:ascii="Arial"/>
          <w:sz w:val="18"/>
        </w:rPr>
      </w:pPr>
      <w:r>
        <w:rPr>
          <w:rFonts w:ascii="Arial"/>
          <w:color w:val="231F20"/>
          <w:sz w:val="18"/>
        </w:rPr>
        <w:lastRenderedPageBreak/>
        <w:t>Profit</w:t>
      </w:r>
    </w:p>
    <w:p w:rsidR="008901E7" w:rsidRDefault="008901E7" w:rsidP="008901E7">
      <w:pPr>
        <w:pStyle w:val="BodyText"/>
        <w:rPr>
          <w:rFonts w:ascii="Arial"/>
          <w:sz w:val="20"/>
        </w:rPr>
      </w:pPr>
    </w:p>
    <w:p w:rsidR="008901E7" w:rsidRDefault="008901E7" w:rsidP="008901E7">
      <w:pPr>
        <w:pStyle w:val="BodyText"/>
        <w:spacing w:before="1"/>
        <w:rPr>
          <w:rFonts w:ascii="Arial"/>
          <w:sz w:val="17"/>
        </w:rPr>
      </w:pPr>
    </w:p>
    <w:p w:rsidR="008901E7" w:rsidRPr="00B15D95" w:rsidRDefault="008901E7" w:rsidP="008901E7">
      <w:pPr>
        <w:jc w:val="right"/>
        <w:rPr>
          <w:rFonts w:ascii="Arial"/>
          <w:color w:val="FFFFFF" w:themeColor="background1"/>
          <w:sz w:val="18"/>
        </w:rPr>
      </w:pPr>
      <w:r w:rsidRPr="00B15D95">
        <w:rPr>
          <w:rFonts w:ascii="Arial"/>
          <w:color w:val="FFFFFF" w:themeColor="background1"/>
          <w:sz w:val="18"/>
        </w:rPr>
        <w:t>Financial leverage =</w:t>
      </w:r>
    </w:p>
    <w:p w:rsidR="008901E7" w:rsidRPr="00B15D95" w:rsidRDefault="008901E7" w:rsidP="008901E7">
      <w:pPr>
        <w:pStyle w:val="BodyText"/>
        <w:rPr>
          <w:rFonts w:ascii="Arial"/>
          <w:color w:val="FFFFFF" w:themeColor="background1"/>
          <w:sz w:val="20"/>
        </w:rPr>
      </w:pPr>
    </w:p>
    <w:p w:rsidR="008901E7" w:rsidRPr="00B15D95" w:rsidRDefault="008901E7" w:rsidP="008901E7">
      <w:pPr>
        <w:pStyle w:val="BodyText"/>
        <w:spacing w:before="9"/>
        <w:rPr>
          <w:rFonts w:ascii="Arial"/>
          <w:color w:val="FFFFFF" w:themeColor="background1"/>
          <w:sz w:val="15"/>
        </w:rPr>
      </w:pPr>
    </w:p>
    <w:p w:rsidR="008901E7" w:rsidRDefault="008901E7" w:rsidP="008901E7">
      <w:pPr>
        <w:pStyle w:val="BodyText"/>
        <w:spacing w:before="7"/>
        <w:rPr>
          <w:rFonts w:ascii="Arial"/>
          <w:sz w:val="6"/>
        </w:rPr>
      </w:pPr>
      <w:r>
        <w:br w:type="column"/>
      </w:r>
    </w:p>
    <w:p w:rsidR="008901E7" w:rsidRDefault="008901E7" w:rsidP="008901E7">
      <w:pPr>
        <w:pStyle w:val="BodyText"/>
        <w:spacing w:line="20" w:lineRule="exact"/>
        <w:ind w:left="1129"/>
        <w:rPr>
          <w:rFonts w:ascii="Arial"/>
          <w:sz w:val="2"/>
        </w:rPr>
      </w:pPr>
      <w:r>
        <w:rPr>
          <w:rFonts w:ascii="Arial"/>
          <w:sz w:val="2"/>
        </w:rPr>
      </w:r>
      <w:r>
        <w:rPr>
          <w:rFonts w:ascii="Arial"/>
          <w:sz w:val="2"/>
        </w:rPr>
        <w:pict>
          <v:group id="_x0000_s1038" style="width:26.65pt;height:.5pt;mso-position-horizontal-relative:char;mso-position-vertical-relative:line" coordsize="533,10">
            <v:line id="_x0000_s1039" style="position:absolute" from="0,5" to="533,5" strokeweight=".48pt"/>
            <w10:wrap type="none"/>
            <w10:anchorlock/>
          </v:group>
        </w:pict>
      </w:r>
    </w:p>
    <w:p w:rsidR="008901E7" w:rsidRDefault="008901E7" w:rsidP="008901E7">
      <w:pPr>
        <w:spacing w:before="4"/>
        <w:ind w:left="1139"/>
        <w:rPr>
          <w:rFonts w:ascii="Arial"/>
          <w:sz w:val="17"/>
        </w:rPr>
      </w:pPr>
      <w:r>
        <w:rPr>
          <w:rFonts w:ascii="Arial"/>
          <w:sz w:val="17"/>
        </w:rPr>
        <w:t>20,000</w:t>
      </w:r>
    </w:p>
    <w:p w:rsidR="008901E7" w:rsidRDefault="008901E7" w:rsidP="008901E7">
      <w:pPr>
        <w:pStyle w:val="BodyText"/>
        <w:spacing w:line="20" w:lineRule="exact"/>
        <w:ind w:left="1129"/>
        <w:rPr>
          <w:rFonts w:ascii="Arial"/>
          <w:sz w:val="2"/>
        </w:rPr>
      </w:pPr>
      <w:r>
        <w:rPr>
          <w:rFonts w:ascii="Arial"/>
          <w:sz w:val="2"/>
        </w:rPr>
      </w:r>
      <w:r>
        <w:rPr>
          <w:rFonts w:ascii="Arial"/>
          <w:sz w:val="2"/>
        </w:rPr>
        <w:pict>
          <v:group id="_x0000_s1036" style="width:26.65pt;height:.5pt;mso-position-horizontal-relative:char;mso-position-vertical-relative:line" coordsize="533,10">
            <v:line id="_x0000_s1037" style="position:absolute" from="0,5" to="533,5" strokecolor="#231f20" strokeweight=".48pt"/>
            <w10:wrap type="none"/>
            <w10:anchorlock/>
          </v:group>
        </w:pict>
      </w:r>
    </w:p>
    <w:p w:rsidR="008901E7" w:rsidRDefault="008901E7" w:rsidP="008901E7">
      <w:pPr>
        <w:spacing w:line="20" w:lineRule="exact"/>
        <w:rPr>
          <w:rFonts w:ascii="Arial"/>
          <w:sz w:val="2"/>
        </w:rPr>
        <w:sectPr w:rsidR="008901E7">
          <w:type w:val="continuous"/>
          <w:pgSz w:w="12240" w:h="15840"/>
          <w:pgMar w:top="1500" w:right="300" w:bottom="280" w:left="1640" w:header="720" w:footer="720" w:gutter="0"/>
          <w:cols w:num="3" w:space="720" w:equalWidth="0">
            <w:col w:w="2877" w:space="40"/>
            <w:col w:w="1945" w:space="509"/>
            <w:col w:w="4929"/>
          </w:cols>
        </w:sectPr>
      </w:pPr>
    </w:p>
    <w:p w:rsidR="008901E7" w:rsidRDefault="008901E7" w:rsidP="008901E7">
      <w:pPr>
        <w:pStyle w:val="BodyText"/>
        <w:spacing w:before="10"/>
        <w:rPr>
          <w:rFonts w:asciiTheme="minorHAnsi" w:hAnsiTheme="minorHAnsi" w:cstheme="minorHAnsi"/>
          <w:sz w:val="24"/>
          <w:szCs w:val="24"/>
        </w:rPr>
      </w:pPr>
      <w:r>
        <w:rPr>
          <w:rFonts w:asciiTheme="minorHAnsi" w:hAnsiTheme="minorHAnsi" w:cstheme="minorHAnsi"/>
          <w:sz w:val="24"/>
          <w:szCs w:val="24"/>
        </w:rPr>
        <w:lastRenderedPageBreak/>
        <w:t>Financial leverage = OP/PBT</w:t>
      </w:r>
    </w:p>
    <w:p w:rsidR="008901E7" w:rsidRDefault="008901E7" w:rsidP="008901E7">
      <w:pPr>
        <w:pStyle w:val="BodyText"/>
        <w:spacing w:before="10"/>
        <w:rPr>
          <w:rFonts w:asciiTheme="minorHAnsi" w:hAnsiTheme="minorHAnsi" w:cstheme="minorHAnsi"/>
          <w:sz w:val="24"/>
          <w:szCs w:val="24"/>
        </w:rPr>
      </w:pPr>
      <w:r>
        <w:rPr>
          <w:rFonts w:asciiTheme="minorHAnsi" w:hAnsiTheme="minorHAnsi" w:cstheme="minorHAnsi"/>
          <w:sz w:val="24"/>
          <w:szCs w:val="24"/>
        </w:rPr>
        <w:t xml:space="preserve">                                 = 50,000/40,000 = 1.25</w:t>
      </w:r>
    </w:p>
    <w:p w:rsidR="008901E7" w:rsidRPr="00B15D95" w:rsidRDefault="008901E7" w:rsidP="008901E7">
      <w:pPr>
        <w:pStyle w:val="BodyText"/>
        <w:spacing w:before="10"/>
        <w:rPr>
          <w:rFonts w:asciiTheme="minorHAnsi" w:hAnsiTheme="minorHAnsi" w:cstheme="minorHAnsi"/>
          <w:sz w:val="24"/>
          <w:szCs w:val="24"/>
        </w:rPr>
      </w:pPr>
    </w:p>
    <w:p w:rsidR="008901E7" w:rsidRDefault="008901E7" w:rsidP="008901E7">
      <w:pPr>
        <w:pStyle w:val="Heading2"/>
        <w:spacing w:before="93"/>
      </w:pPr>
      <w:bookmarkStart w:id="3" w:name="_TOC_250298"/>
      <w:bookmarkEnd w:id="3"/>
      <w:r>
        <w:rPr>
          <w:color w:val="231F20"/>
        </w:rPr>
        <w:t>Uses of Financial Leverage</w:t>
      </w:r>
    </w:p>
    <w:p w:rsidR="008901E7" w:rsidRDefault="008901E7" w:rsidP="008901E7">
      <w:pPr>
        <w:pStyle w:val="BodyText"/>
        <w:ind w:left="735"/>
        <w:rPr>
          <w:color w:val="231F20"/>
        </w:rPr>
      </w:pPr>
      <w:r>
        <w:rPr>
          <w:color w:val="231F20"/>
        </w:rPr>
        <w:t>Financial leverage helps to examine the relationship between EBIT and EPS.</w:t>
      </w:r>
    </w:p>
    <w:p w:rsidR="008901E7" w:rsidRDefault="008901E7" w:rsidP="008901E7">
      <w:pPr>
        <w:pStyle w:val="BodyText"/>
        <w:spacing w:before="185" w:line="276" w:lineRule="auto"/>
        <w:ind w:left="160" w:right="1497" w:firstLine="359"/>
      </w:pPr>
      <w:r>
        <w:rPr>
          <w:color w:val="231F20"/>
        </w:rPr>
        <w:t>Financial</w:t>
      </w:r>
      <w:r>
        <w:rPr>
          <w:color w:val="231F20"/>
          <w:spacing w:val="-16"/>
        </w:rPr>
        <w:t xml:space="preserve"> </w:t>
      </w:r>
      <w:r>
        <w:rPr>
          <w:color w:val="231F20"/>
        </w:rPr>
        <w:t>leverage</w:t>
      </w:r>
      <w:r>
        <w:rPr>
          <w:color w:val="231F20"/>
          <w:spacing w:val="-15"/>
        </w:rPr>
        <w:t xml:space="preserve"> </w:t>
      </w:r>
      <w:r>
        <w:rPr>
          <w:color w:val="231F20"/>
        </w:rPr>
        <w:t>measures</w:t>
      </w:r>
      <w:r>
        <w:rPr>
          <w:color w:val="231F20"/>
          <w:spacing w:val="-15"/>
        </w:rPr>
        <w:t xml:space="preserve"> </w:t>
      </w:r>
      <w:r>
        <w:rPr>
          <w:color w:val="231F20"/>
        </w:rPr>
        <w:t>the</w:t>
      </w:r>
      <w:r>
        <w:rPr>
          <w:color w:val="231F20"/>
          <w:spacing w:val="-16"/>
        </w:rPr>
        <w:t xml:space="preserve"> </w:t>
      </w:r>
      <w:r>
        <w:rPr>
          <w:color w:val="231F20"/>
        </w:rPr>
        <w:t>percentage</w:t>
      </w:r>
      <w:r>
        <w:rPr>
          <w:color w:val="231F20"/>
          <w:spacing w:val="-15"/>
        </w:rPr>
        <w:t xml:space="preserve"> </w:t>
      </w:r>
      <w:r>
        <w:rPr>
          <w:color w:val="231F20"/>
        </w:rPr>
        <w:t>of</w:t>
      </w:r>
      <w:r>
        <w:rPr>
          <w:color w:val="231F20"/>
          <w:spacing w:val="-15"/>
        </w:rPr>
        <w:t xml:space="preserve"> </w:t>
      </w:r>
      <w:r>
        <w:rPr>
          <w:color w:val="231F20"/>
        </w:rPr>
        <w:t>change</w:t>
      </w:r>
      <w:r>
        <w:rPr>
          <w:color w:val="231F20"/>
          <w:spacing w:val="-16"/>
        </w:rPr>
        <w:t xml:space="preserve"> </w:t>
      </w:r>
      <w:r>
        <w:rPr>
          <w:color w:val="231F20"/>
        </w:rPr>
        <w:t>in</w:t>
      </w:r>
      <w:r>
        <w:rPr>
          <w:color w:val="231F20"/>
          <w:spacing w:val="-15"/>
        </w:rPr>
        <w:t xml:space="preserve"> </w:t>
      </w:r>
      <w:r>
        <w:rPr>
          <w:color w:val="231F20"/>
        </w:rPr>
        <w:t>taxable</w:t>
      </w:r>
      <w:r>
        <w:rPr>
          <w:color w:val="231F20"/>
          <w:spacing w:val="-15"/>
        </w:rPr>
        <w:t xml:space="preserve"> </w:t>
      </w:r>
      <w:r>
        <w:rPr>
          <w:color w:val="231F20"/>
        </w:rPr>
        <w:t>income</w:t>
      </w:r>
      <w:r>
        <w:rPr>
          <w:color w:val="231F20"/>
          <w:spacing w:val="-15"/>
        </w:rPr>
        <w:t xml:space="preserve"> </w:t>
      </w:r>
      <w:r>
        <w:rPr>
          <w:color w:val="231F20"/>
        </w:rPr>
        <w:t>to</w:t>
      </w:r>
      <w:r>
        <w:rPr>
          <w:color w:val="231F20"/>
          <w:spacing w:val="-16"/>
        </w:rPr>
        <w:t xml:space="preserve"> </w:t>
      </w:r>
      <w:r>
        <w:rPr>
          <w:color w:val="231F20"/>
        </w:rPr>
        <w:t>the</w:t>
      </w:r>
      <w:r>
        <w:rPr>
          <w:color w:val="231F20"/>
          <w:spacing w:val="-15"/>
        </w:rPr>
        <w:t xml:space="preserve"> </w:t>
      </w:r>
      <w:r>
        <w:rPr>
          <w:color w:val="231F20"/>
        </w:rPr>
        <w:t>percentage change in</w:t>
      </w:r>
      <w:r>
        <w:rPr>
          <w:color w:val="231F20"/>
          <w:spacing w:val="9"/>
        </w:rPr>
        <w:t xml:space="preserve"> </w:t>
      </w:r>
      <w:r>
        <w:rPr>
          <w:color w:val="231F20"/>
          <w:spacing w:val="-6"/>
        </w:rPr>
        <w:t>EBIT.</w:t>
      </w:r>
    </w:p>
    <w:p w:rsidR="008901E7" w:rsidRDefault="008901E7" w:rsidP="008901E7">
      <w:pPr>
        <w:pStyle w:val="BodyText"/>
        <w:spacing w:before="50" w:line="276" w:lineRule="auto"/>
        <w:ind w:left="160" w:right="1497" w:firstLine="359"/>
      </w:pPr>
      <w:r>
        <w:rPr>
          <w:color w:val="231F20"/>
        </w:rPr>
        <w:t>Financial leverage locates the correct profitable financial decision regarding capital structure of the company.</w:t>
      </w:r>
    </w:p>
    <w:p w:rsidR="008901E7" w:rsidRDefault="008901E7" w:rsidP="008901E7">
      <w:pPr>
        <w:pStyle w:val="BodyText"/>
        <w:spacing w:before="50" w:line="276" w:lineRule="auto"/>
        <w:ind w:left="160" w:right="1497" w:firstLine="359"/>
      </w:pPr>
      <w:r>
        <w:rPr>
          <w:color w:val="231F20"/>
        </w:rPr>
        <w:t xml:space="preserve">Financial leverage is one of the important devices which </w:t>
      </w:r>
      <w:proofErr w:type="gramStart"/>
      <w:r>
        <w:rPr>
          <w:color w:val="231F20"/>
        </w:rPr>
        <w:t>is</w:t>
      </w:r>
      <w:proofErr w:type="gramEnd"/>
      <w:r>
        <w:rPr>
          <w:color w:val="231F20"/>
        </w:rPr>
        <w:t xml:space="preserve"> used to measure the fixed cost proportion with the total capital of the company.</w:t>
      </w:r>
    </w:p>
    <w:p w:rsidR="008901E7" w:rsidRDefault="008901E7" w:rsidP="008901E7">
      <w:pPr>
        <w:pStyle w:val="BodyText"/>
        <w:spacing w:before="50" w:line="276" w:lineRule="auto"/>
        <w:ind w:left="160" w:right="1609" w:firstLine="359"/>
      </w:pPr>
      <w:r>
        <w:rPr>
          <w:color w:val="231F20"/>
        </w:rPr>
        <w:t xml:space="preserve">If the firm acquires fixed cost funds at a higher cost, then the earnings from </w:t>
      </w:r>
      <w:proofErr w:type="gramStart"/>
      <w:r>
        <w:rPr>
          <w:color w:val="231F20"/>
        </w:rPr>
        <w:t>those  assets</w:t>
      </w:r>
      <w:proofErr w:type="gramEnd"/>
      <w:r>
        <w:rPr>
          <w:color w:val="231F20"/>
        </w:rPr>
        <w:t>,</w:t>
      </w:r>
      <w:r>
        <w:rPr>
          <w:color w:val="231F20"/>
          <w:spacing w:val="20"/>
        </w:rPr>
        <w:t xml:space="preserve"> </w:t>
      </w:r>
      <w:r>
        <w:rPr>
          <w:color w:val="231F20"/>
        </w:rPr>
        <w:t>the</w:t>
      </w:r>
      <w:r>
        <w:rPr>
          <w:color w:val="231F20"/>
          <w:spacing w:val="20"/>
        </w:rPr>
        <w:t xml:space="preserve"> </w:t>
      </w:r>
      <w:r>
        <w:rPr>
          <w:color w:val="231F20"/>
        </w:rPr>
        <w:t>earning</w:t>
      </w:r>
      <w:r>
        <w:rPr>
          <w:color w:val="231F20"/>
          <w:spacing w:val="21"/>
        </w:rPr>
        <w:t xml:space="preserve"> </w:t>
      </w:r>
      <w:r>
        <w:rPr>
          <w:color w:val="231F20"/>
        </w:rPr>
        <w:t>per</w:t>
      </w:r>
      <w:r>
        <w:rPr>
          <w:color w:val="231F20"/>
          <w:spacing w:val="20"/>
        </w:rPr>
        <w:t xml:space="preserve"> </w:t>
      </w:r>
      <w:r>
        <w:rPr>
          <w:color w:val="231F20"/>
        </w:rPr>
        <w:t>share</w:t>
      </w:r>
      <w:r>
        <w:rPr>
          <w:color w:val="231F20"/>
          <w:spacing w:val="21"/>
        </w:rPr>
        <w:t xml:space="preserve"> </w:t>
      </w:r>
      <w:r>
        <w:rPr>
          <w:color w:val="231F20"/>
        </w:rPr>
        <w:t>and</w:t>
      </w:r>
      <w:r>
        <w:rPr>
          <w:color w:val="231F20"/>
          <w:spacing w:val="20"/>
        </w:rPr>
        <w:t xml:space="preserve"> </w:t>
      </w:r>
      <w:r>
        <w:rPr>
          <w:color w:val="231F20"/>
        </w:rPr>
        <w:t>return</w:t>
      </w:r>
      <w:r>
        <w:rPr>
          <w:color w:val="231F20"/>
          <w:spacing w:val="21"/>
        </w:rPr>
        <w:t xml:space="preserve"> </w:t>
      </w:r>
      <w:r>
        <w:rPr>
          <w:color w:val="231F20"/>
        </w:rPr>
        <w:t>on</w:t>
      </w:r>
      <w:r>
        <w:rPr>
          <w:color w:val="231F20"/>
          <w:spacing w:val="20"/>
        </w:rPr>
        <w:t xml:space="preserve"> </w:t>
      </w:r>
      <w:r>
        <w:rPr>
          <w:color w:val="231F20"/>
        </w:rPr>
        <w:t>equity</w:t>
      </w:r>
      <w:r>
        <w:rPr>
          <w:color w:val="231F20"/>
          <w:spacing w:val="21"/>
        </w:rPr>
        <w:t xml:space="preserve"> </w:t>
      </w:r>
      <w:r>
        <w:rPr>
          <w:color w:val="231F20"/>
        </w:rPr>
        <w:t>capital</w:t>
      </w:r>
      <w:r>
        <w:rPr>
          <w:color w:val="231F20"/>
          <w:spacing w:val="20"/>
        </w:rPr>
        <w:t xml:space="preserve"> </w:t>
      </w:r>
      <w:r>
        <w:rPr>
          <w:color w:val="231F20"/>
        </w:rPr>
        <w:t>will</w:t>
      </w:r>
      <w:r>
        <w:rPr>
          <w:color w:val="231F20"/>
          <w:spacing w:val="20"/>
        </w:rPr>
        <w:t xml:space="preserve"> </w:t>
      </w:r>
      <w:r>
        <w:rPr>
          <w:color w:val="231F20"/>
        </w:rPr>
        <w:t>decrease.</w:t>
      </w:r>
    </w:p>
    <w:p w:rsidR="008901E7" w:rsidRDefault="008901E7" w:rsidP="008901E7">
      <w:pPr>
        <w:pStyle w:val="BodyText"/>
        <w:spacing w:before="51" w:line="276" w:lineRule="auto"/>
        <w:ind w:left="160" w:right="1497" w:firstLine="359"/>
      </w:pPr>
      <w:r>
        <w:rPr>
          <w:color w:val="231F20"/>
        </w:rPr>
        <w:t>The impact of financial leverage can be understood with the help of the following exercise.</w:t>
      </w:r>
    </w:p>
    <w:p w:rsidR="008901E7" w:rsidRDefault="008901E7" w:rsidP="008901E7">
      <w:pPr>
        <w:pStyle w:val="Heading2"/>
        <w:spacing w:before="129"/>
        <w:ind w:left="520"/>
        <w:rPr>
          <w:rFonts w:ascii="Book Antiqua"/>
        </w:rPr>
      </w:pPr>
      <w:r>
        <w:rPr>
          <w:rFonts w:ascii="Book Antiqua"/>
          <w:color w:val="231F20"/>
          <w:w w:val="115"/>
        </w:rPr>
        <w:t>Exercise 3</w:t>
      </w:r>
    </w:p>
    <w:p w:rsidR="008901E7" w:rsidRDefault="008901E7" w:rsidP="008901E7">
      <w:pPr>
        <w:pStyle w:val="BodyText"/>
        <w:spacing w:before="35"/>
        <w:ind w:left="520"/>
      </w:pPr>
      <w:r>
        <w:rPr>
          <w:color w:val="231F20"/>
        </w:rPr>
        <w:t>XYZ Ltd. decides to use two financial plans and they need Rs. 50,000 for total investment.</w:t>
      </w:r>
    </w:p>
    <w:p w:rsidR="008901E7" w:rsidRDefault="008901E7" w:rsidP="008901E7">
      <w:pPr>
        <w:pStyle w:val="BodyText"/>
        <w:spacing w:before="1"/>
        <w:rPr>
          <w:sz w:val="14"/>
        </w:rPr>
      </w:pPr>
    </w:p>
    <w:tbl>
      <w:tblPr>
        <w:tblW w:w="0" w:type="auto"/>
        <w:tblInd w:w="10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46"/>
        <w:gridCol w:w="2193"/>
        <w:gridCol w:w="1292"/>
      </w:tblGrid>
      <w:tr w:rsidR="008901E7" w:rsidTr="00B87A37">
        <w:trPr>
          <w:trHeight w:val="268"/>
        </w:trPr>
        <w:tc>
          <w:tcPr>
            <w:tcW w:w="2546" w:type="dxa"/>
            <w:shd w:val="clear" w:color="auto" w:fill="D1D3D4"/>
          </w:tcPr>
          <w:p w:rsidR="008901E7" w:rsidRDefault="008901E7" w:rsidP="00B87A37">
            <w:pPr>
              <w:pStyle w:val="TableParagraph"/>
              <w:spacing w:before="47" w:line="201" w:lineRule="exact"/>
              <w:ind w:left="865"/>
              <w:rPr>
                <w:b/>
                <w:sz w:val="18"/>
              </w:rPr>
            </w:pPr>
            <w:r>
              <w:rPr>
                <w:b/>
                <w:color w:val="231F20"/>
                <w:sz w:val="18"/>
              </w:rPr>
              <w:t>Particulars</w:t>
            </w:r>
          </w:p>
        </w:tc>
        <w:tc>
          <w:tcPr>
            <w:tcW w:w="2193" w:type="dxa"/>
            <w:shd w:val="clear" w:color="auto" w:fill="D1D3D4"/>
          </w:tcPr>
          <w:p w:rsidR="008901E7" w:rsidRDefault="008901E7" w:rsidP="00B87A37">
            <w:pPr>
              <w:pStyle w:val="TableParagraph"/>
              <w:spacing w:before="47" w:line="201" w:lineRule="exact"/>
              <w:ind w:left="974"/>
              <w:rPr>
                <w:b/>
                <w:sz w:val="18"/>
              </w:rPr>
            </w:pPr>
            <w:r>
              <w:rPr>
                <w:b/>
                <w:color w:val="231F20"/>
                <w:sz w:val="18"/>
              </w:rPr>
              <w:t>Plan A</w:t>
            </w:r>
          </w:p>
        </w:tc>
        <w:tc>
          <w:tcPr>
            <w:tcW w:w="1292" w:type="dxa"/>
            <w:shd w:val="clear" w:color="auto" w:fill="D1D3D4"/>
          </w:tcPr>
          <w:p w:rsidR="008901E7" w:rsidRDefault="008901E7" w:rsidP="00B87A37">
            <w:pPr>
              <w:pStyle w:val="TableParagraph"/>
              <w:spacing w:before="47" w:line="201" w:lineRule="exact"/>
              <w:ind w:left="581"/>
              <w:rPr>
                <w:b/>
                <w:sz w:val="18"/>
              </w:rPr>
            </w:pPr>
            <w:r>
              <w:rPr>
                <w:b/>
                <w:color w:val="231F20"/>
                <w:sz w:val="18"/>
              </w:rPr>
              <w:t>Plan B</w:t>
            </w:r>
          </w:p>
        </w:tc>
      </w:tr>
      <w:tr w:rsidR="008901E7" w:rsidTr="00B87A37">
        <w:trPr>
          <w:trHeight w:val="546"/>
        </w:trPr>
        <w:tc>
          <w:tcPr>
            <w:tcW w:w="2546" w:type="dxa"/>
            <w:vMerge w:val="restart"/>
          </w:tcPr>
          <w:p w:rsidR="008901E7" w:rsidRDefault="008901E7" w:rsidP="00B87A37">
            <w:pPr>
              <w:pStyle w:val="TableParagraph"/>
              <w:spacing w:before="18" w:line="316" w:lineRule="auto"/>
              <w:ind w:left="193"/>
              <w:rPr>
                <w:sz w:val="18"/>
              </w:rPr>
            </w:pPr>
            <w:r>
              <w:rPr>
                <w:color w:val="231F20"/>
                <w:sz w:val="18"/>
              </w:rPr>
              <w:t xml:space="preserve">Debenture (interest at 10%) Equity share (Rs. 10 each) </w:t>
            </w:r>
            <w:r>
              <w:rPr>
                <w:color w:val="231F20"/>
                <w:spacing w:val="-4"/>
                <w:sz w:val="18"/>
              </w:rPr>
              <w:t xml:space="preserve">Total </w:t>
            </w:r>
            <w:r>
              <w:rPr>
                <w:color w:val="231F20"/>
                <w:sz w:val="18"/>
              </w:rPr>
              <w:t>investment</w:t>
            </w:r>
            <w:r>
              <w:rPr>
                <w:color w:val="231F20"/>
                <w:spacing w:val="20"/>
                <w:sz w:val="18"/>
              </w:rPr>
              <w:t xml:space="preserve"> </w:t>
            </w:r>
            <w:r>
              <w:rPr>
                <w:color w:val="231F20"/>
                <w:sz w:val="18"/>
              </w:rPr>
              <w:t>needed</w:t>
            </w:r>
          </w:p>
          <w:p w:rsidR="008901E7" w:rsidRDefault="008901E7" w:rsidP="00B87A37">
            <w:pPr>
              <w:pStyle w:val="TableParagraph"/>
              <w:spacing w:line="194" w:lineRule="exact"/>
              <w:ind w:left="193"/>
              <w:rPr>
                <w:sz w:val="18"/>
              </w:rPr>
            </w:pPr>
            <w:r>
              <w:rPr>
                <w:color w:val="231F20"/>
                <w:sz w:val="18"/>
              </w:rPr>
              <w:t>Number  of  equity</w:t>
            </w:r>
            <w:r>
              <w:rPr>
                <w:color w:val="231F20"/>
                <w:spacing w:val="-15"/>
                <w:sz w:val="18"/>
              </w:rPr>
              <w:t xml:space="preserve"> </w:t>
            </w:r>
            <w:r>
              <w:rPr>
                <w:color w:val="231F20"/>
                <w:sz w:val="18"/>
              </w:rPr>
              <w:t>shares</w:t>
            </w:r>
          </w:p>
        </w:tc>
        <w:tc>
          <w:tcPr>
            <w:tcW w:w="2193" w:type="dxa"/>
          </w:tcPr>
          <w:p w:rsidR="008901E7" w:rsidRDefault="008901E7" w:rsidP="00B87A37">
            <w:pPr>
              <w:pStyle w:val="TableParagraph"/>
              <w:spacing w:before="18"/>
              <w:ind w:left="974"/>
              <w:rPr>
                <w:sz w:val="18"/>
              </w:rPr>
            </w:pPr>
            <w:r>
              <w:rPr>
                <w:color w:val="231F20"/>
                <w:spacing w:val="4"/>
                <w:sz w:val="18"/>
              </w:rPr>
              <w:t>40,000</w:t>
            </w:r>
          </w:p>
          <w:p w:rsidR="008901E7" w:rsidRDefault="008901E7" w:rsidP="00B87A37">
            <w:pPr>
              <w:pStyle w:val="TableParagraph"/>
              <w:spacing w:before="52"/>
              <w:ind w:left="974"/>
              <w:rPr>
                <w:sz w:val="18"/>
              </w:rPr>
            </w:pPr>
            <w:r>
              <w:rPr>
                <w:color w:val="231F20"/>
                <w:spacing w:val="4"/>
                <w:sz w:val="18"/>
              </w:rPr>
              <w:t>10,000</w:t>
            </w:r>
          </w:p>
        </w:tc>
        <w:tc>
          <w:tcPr>
            <w:tcW w:w="1292" w:type="dxa"/>
          </w:tcPr>
          <w:p w:rsidR="008901E7" w:rsidRDefault="008901E7" w:rsidP="00B87A37">
            <w:pPr>
              <w:pStyle w:val="TableParagraph"/>
              <w:spacing w:before="18"/>
              <w:ind w:left="581"/>
              <w:rPr>
                <w:sz w:val="18"/>
              </w:rPr>
            </w:pPr>
            <w:r>
              <w:rPr>
                <w:color w:val="231F20"/>
                <w:spacing w:val="4"/>
                <w:sz w:val="18"/>
              </w:rPr>
              <w:t>10,000</w:t>
            </w:r>
          </w:p>
          <w:p w:rsidR="008901E7" w:rsidRDefault="008901E7" w:rsidP="00B87A37">
            <w:pPr>
              <w:pStyle w:val="TableParagraph"/>
              <w:spacing w:before="52"/>
              <w:ind w:left="581"/>
              <w:rPr>
                <w:sz w:val="18"/>
              </w:rPr>
            </w:pPr>
            <w:r>
              <w:rPr>
                <w:color w:val="231F20"/>
                <w:spacing w:val="4"/>
                <w:sz w:val="18"/>
              </w:rPr>
              <w:t>40,000</w:t>
            </w:r>
          </w:p>
        </w:tc>
      </w:tr>
      <w:tr w:rsidR="008901E7" w:rsidTr="00B87A37">
        <w:trPr>
          <w:trHeight w:val="529"/>
        </w:trPr>
        <w:tc>
          <w:tcPr>
            <w:tcW w:w="2546" w:type="dxa"/>
            <w:vMerge/>
            <w:tcBorders>
              <w:top w:val="nil"/>
            </w:tcBorders>
          </w:tcPr>
          <w:p w:rsidR="008901E7" w:rsidRDefault="008901E7" w:rsidP="00B87A37">
            <w:pPr>
              <w:rPr>
                <w:sz w:val="2"/>
                <w:szCs w:val="2"/>
              </w:rPr>
            </w:pPr>
          </w:p>
        </w:tc>
        <w:tc>
          <w:tcPr>
            <w:tcW w:w="2193" w:type="dxa"/>
          </w:tcPr>
          <w:p w:rsidR="008901E7" w:rsidRDefault="008901E7" w:rsidP="00B87A37">
            <w:pPr>
              <w:pStyle w:val="TableParagraph"/>
              <w:spacing w:line="206" w:lineRule="exact"/>
              <w:ind w:right="621"/>
              <w:jc w:val="right"/>
              <w:rPr>
                <w:sz w:val="18"/>
              </w:rPr>
            </w:pPr>
            <w:r>
              <w:rPr>
                <w:color w:val="231F20"/>
                <w:spacing w:val="4"/>
                <w:w w:val="95"/>
                <w:sz w:val="18"/>
              </w:rPr>
              <w:t>50,000</w:t>
            </w:r>
          </w:p>
          <w:p w:rsidR="008901E7" w:rsidRDefault="008901E7" w:rsidP="00B87A37">
            <w:pPr>
              <w:pStyle w:val="TableParagraph"/>
              <w:spacing w:before="52"/>
              <w:ind w:right="623"/>
              <w:jc w:val="right"/>
              <w:rPr>
                <w:sz w:val="18"/>
              </w:rPr>
            </w:pPr>
            <w:r>
              <w:rPr>
                <w:color w:val="231F20"/>
                <w:sz w:val="18"/>
              </w:rPr>
              <w:t>4,000</w:t>
            </w:r>
          </w:p>
        </w:tc>
        <w:tc>
          <w:tcPr>
            <w:tcW w:w="1292" w:type="dxa"/>
          </w:tcPr>
          <w:p w:rsidR="008901E7" w:rsidRDefault="008901E7" w:rsidP="00B87A37">
            <w:pPr>
              <w:pStyle w:val="TableParagraph"/>
              <w:spacing w:line="206" w:lineRule="exact"/>
              <w:ind w:right="113"/>
              <w:jc w:val="right"/>
              <w:rPr>
                <w:sz w:val="18"/>
              </w:rPr>
            </w:pPr>
            <w:r>
              <w:rPr>
                <w:color w:val="231F20"/>
                <w:spacing w:val="4"/>
                <w:w w:val="95"/>
                <w:sz w:val="18"/>
              </w:rPr>
              <w:t>50,000</w:t>
            </w:r>
          </w:p>
          <w:p w:rsidR="008901E7" w:rsidRDefault="008901E7" w:rsidP="00B87A37">
            <w:pPr>
              <w:pStyle w:val="TableParagraph"/>
              <w:spacing w:before="52"/>
              <w:ind w:right="116"/>
              <w:jc w:val="right"/>
              <w:rPr>
                <w:sz w:val="18"/>
              </w:rPr>
            </w:pPr>
            <w:r>
              <w:rPr>
                <w:color w:val="231F20"/>
                <w:sz w:val="18"/>
              </w:rPr>
              <w:t>1,000</w:t>
            </w:r>
          </w:p>
        </w:tc>
      </w:tr>
    </w:tbl>
    <w:p w:rsidR="008901E7" w:rsidRDefault="008901E7" w:rsidP="008901E7">
      <w:pPr>
        <w:pStyle w:val="BodyText"/>
        <w:spacing w:before="129" w:line="244" w:lineRule="auto"/>
        <w:ind w:left="160" w:right="1609" w:firstLine="359"/>
      </w:pPr>
      <w:r>
        <w:rPr>
          <w:color w:val="231F20"/>
        </w:rPr>
        <w:t xml:space="preserve">The earnings before interest and tax are assumed at Rs. 5,000, and 12,500.   The </w:t>
      </w:r>
      <w:proofErr w:type="gramStart"/>
      <w:r>
        <w:rPr>
          <w:color w:val="231F20"/>
          <w:spacing w:val="-4"/>
        </w:rPr>
        <w:t xml:space="preserve">tax </w:t>
      </w:r>
      <w:r>
        <w:rPr>
          <w:color w:val="231F20"/>
          <w:spacing w:val="40"/>
        </w:rPr>
        <w:t xml:space="preserve"> </w:t>
      </w:r>
      <w:r>
        <w:rPr>
          <w:color w:val="231F20"/>
        </w:rPr>
        <w:t>rate</w:t>
      </w:r>
      <w:proofErr w:type="gramEnd"/>
      <w:r>
        <w:rPr>
          <w:color w:val="231F20"/>
          <w:spacing w:val="25"/>
        </w:rPr>
        <w:t xml:space="preserve"> </w:t>
      </w:r>
      <w:r>
        <w:rPr>
          <w:color w:val="231F20"/>
        </w:rPr>
        <w:t>is</w:t>
      </w:r>
      <w:r>
        <w:rPr>
          <w:color w:val="231F20"/>
          <w:spacing w:val="25"/>
        </w:rPr>
        <w:t xml:space="preserve"> </w:t>
      </w:r>
      <w:r>
        <w:rPr>
          <w:color w:val="231F20"/>
        </w:rPr>
        <w:t>50%.</w:t>
      </w:r>
      <w:r>
        <w:rPr>
          <w:color w:val="231F20"/>
          <w:spacing w:val="25"/>
        </w:rPr>
        <w:t xml:space="preserve"> </w:t>
      </w:r>
      <w:r>
        <w:rPr>
          <w:color w:val="231F20"/>
        </w:rPr>
        <w:t>Calculate</w:t>
      </w:r>
      <w:r>
        <w:rPr>
          <w:color w:val="231F20"/>
          <w:spacing w:val="25"/>
        </w:rPr>
        <w:t xml:space="preserve"> </w:t>
      </w:r>
      <w:r>
        <w:rPr>
          <w:color w:val="231F20"/>
        </w:rPr>
        <w:t>the</w:t>
      </w:r>
      <w:r>
        <w:rPr>
          <w:color w:val="231F20"/>
          <w:spacing w:val="25"/>
        </w:rPr>
        <w:t xml:space="preserve"> </w:t>
      </w:r>
      <w:r>
        <w:rPr>
          <w:color w:val="231F20"/>
        </w:rPr>
        <w:t>EPS.</w:t>
      </w:r>
    </w:p>
    <w:p w:rsidR="008901E7" w:rsidRDefault="008901E7" w:rsidP="008901E7">
      <w:pPr>
        <w:pStyle w:val="Heading2"/>
        <w:spacing w:before="119"/>
        <w:ind w:left="520"/>
        <w:rPr>
          <w:rFonts w:ascii="Book Antiqua"/>
        </w:rPr>
      </w:pPr>
      <w:r>
        <w:rPr>
          <w:rFonts w:ascii="Book Antiqua"/>
          <w:color w:val="231F20"/>
        </w:rPr>
        <w:t>Solution</w:t>
      </w:r>
    </w:p>
    <w:p w:rsidR="008901E7" w:rsidRDefault="008901E7" w:rsidP="008901E7">
      <w:pPr>
        <w:pStyle w:val="BodyText"/>
        <w:spacing w:before="40"/>
        <w:ind w:left="520"/>
      </w:pPr>
      <w:r>
        <w:rPr>
          <w:color w:val="231F20"/>
          <w:w w:val="105"/>
        </w:rPr>
        <w:t>When EBIT is Rs. 5,000</w:t>
      </w:r>
    </w:p>
    <w:p w:rsidR="008901E7" w:rsidRDefault="008901E7" w:rsidP="008901E7">
      <w:pPr>
        <w:pStyle w:val="BodyText"/>
        <w:spacing w:before="7"/>
        <w:rPr>
          <w:sz w:val="16"/>
        </w:rPr>
      </w:pPr>
    </w:p>
    <w:tbl>
      <w:tblPr>
        <w:tblW w:w="0" w:type="auto"/>
        <w:tblInd w:w="6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851"/>
        <w:gridCol w:w="3398"/>
      </w:tblGrid>
      <w:tr w:rsidR="008901E7" w:rsidTr="00B87A37">
        <w:trPr>
          <w:trHeight w:val="259"/>
        </w:trPr>
        <w:tc>
          <w:tcPr>
            <w:tcW w:w="3851" w:type="dxa"/>
            <w:shd w:val="clear" w:color="auto" w:fill="D1D3D4"/>
          </w:tcPr>
          <w:p w:rsidR="008901E7" w:rsidRDefault="008901E7" w:rsidP="00B87A37">
            <w:pPr>
              <w:pStyle w:val="TableParagraph"/>
              <w:spacing w:before="19"/>
              <w:ind w:left="888"/>
              <w:rPr>
                <w:b/>
                <w:sz w:val="18"/>
              </w:rPr>
            </w:pPr>
            <w:r>
              <w:rPr>
                <w:b/>
                <w:color w:val="231F20"/>
                <w:sz w:val="18"/>
              </w:rPr>
              <w:t>Particulars</w:t>
            </w:r>
          </w:p>
        </w:tc>
        <w:tc>
          <w:tcPr>
            <w:tcW w:w="3398" w:type="dxa"/>
            <w:shd w:val="clear" w:color="auto" w:fill="D1D3D4"/>
          </w:tcPr>
          <w:p w:rsidR="008901E7" w:rsidRDefault="008901E7" w:rsidP="00B87A37">
            <w:pPr>
              <w:pStyle w:val="TableParagraph"/>
              <w:tabs>
                <w:tab w:val="left" w:pos="2394"/>
              </w:tabs>
              <w:spacing w:before="19"/>
              <w:ind w:left="594"/>
              <w:rPr>
                <w:b/>
                <w:sz w:val="18"/>
              </w:rPr>
            </w:pPr>
            <w:r>
              <w:rPr>
                <w:b/>
                <w:color w:val="231F20"/>
                <w:spacing w:val="-3"/>
                <w:sz w:val="18"/>
              </w:rPr>
              <w:t>Plan</w:t>
            </w:r>
            <w:r>
              <w:rPr>
                <w:b/>
                <w:color w:val="231F20"/>
                <w:spacing w:val="-17"/>
                <w:sz w:val="18"/>
              </w:rPr>
              <w:t xml:space="preserve"> </w:t>
            </w:r>
            <w:r>
              <w:rPr>
                <w:b/>
                <w:color w:val="231F20"/>
                <w:sz w:val="18"/>
              </w:rPr>
              <w:t>A</w:t>
            </w:r>
            <w:r>
              <w:rPr>
                <w:b/>
                <w:color w:val="231F20"/>
                <w:sz w:val="18"/>
              </w:rPr>
              <w:tab/>
            </w:r>
            <w:r>
              <w:rPr>
                <w:b/>
                <w:color w:val="231F20"/>
                <w:spacing w:val="-3"/>
                <w:sz w:val="18"/>
              </w:rPr>
              <w:t>Plan</w:t>
            </w:r>
            <w:r>
              <w:rPr>
                <w:b/>
                <w:color w:val="231F20"/>
                <w:spacing w:val="-17"/>
                <w:sz w:val="18"/>
              </w:rPr>
              <w:t xml:space="preserve"> </w:t>
            </w:r>
            <w:r>
              <w:rPr>
                <w:b/>
                <w:color w:val="231F20"/>
                <w:sz w:val="18"/>
              </w:rPr>
              <w:t>B</w:t>
            </w:r>
          </w:p>
        </w:tc>
      </w:tr>
      <w:tr w:rsidR="008901E7" w:rsidTr="00B87A37">
        <w:trPr>
          <w:trHeight w:val="498"/>
        </w:trPr>
        <w:tc>
          <w:tcPr>
            <w:tcW w:w="3851" w:type="dxa"/>
            <w:vMerge w:val="restart"/>
          </w:tcPr>
          <w:p w:rsidR="008901E7" w:rsidRDefault="008901E7" w:rsidP="00B87A37">
            <w:pPr>
              <w:pStyle w:val="TableParagraph"/>
              <w:spacing w:line="295" w:lineRule="auto"/>
              <w:ind w:left="125" w:right="225" w:hanging="1"/>
              <w:rPr>
                <w:sz w:val="18"/>
              </w:rPr>
            </w:pPr>
            <w:r>
              <w:rPr>
                <w:color w:val="231F20"/>
                <w:sz w:val="18"/>
              </w:rPr>
              <w:t xml:space="preserve">Earnings before interest and tax (EBIT) </w:t>
            </w:r>
            <w:proofErr w:type="gramStart"/>
            <w:r>
              <w:rPr>
                <w:color w:val="231F20"/>
                <w:sz w:val="18"/>
              </w:rPr>
              <w:t>Less :</w:t>
            </w:r>
            <w:proofErr w:type="gramEnd"/>
            <w:r>
              <w:rPr>
                <w:color w:val="231F20"/>
                <w:sz w:val="18"/>
              </w:rPr>
              <w:t xml:space="preserve"> Interest on debt (10%)</w:t>
            </w:r>
          </w:p>
          <w:p w:rsidR="008901E7" w:rsidRDefault="008901E7" w:rsidP="00B87A37">
            <w:pPr>
              <w:pStyle w:val="TableParagraph"/>
              <w:spacing w:before="32" w:line="300" w:lineRule="auto"/>
              <w:ind w:left="126" w:right="1264" w:hanging="1"/>
              <w:rPr>
                <w:sz w:val="18"/>
              </w:rPr>
            </w:pPr>
            <w:r>
              <w:rPr>
                <w:color w:val="231F20"/>
                <w:sz w:val="18"/>
              </w:rPr>
              <w:t>Earnings before tax (EBT) Less : Tax at 50%</w:t>
            </w:r>
          </w:p>
          <w:p w:rsidR="008901E7" w:rsidRDefault="008901E7" w:rsidP="00B87A37">
            <w:pPr>
              <w:pStyle w:val="TableParagraph"/>
              <w:spacing w:before="29" w:line="300" w:lineRule="auto"/>
              <w:ind w:left="125" w:right="225"/>
              <w:rPr>
                <w:sz w:val="18"/>
              </w:rPr>
            </w:pPr>
            <w:r>
              <w:rPr>
                <w:color w:val="231F20"/>
                <w:sz w:val="18"/>
              </w:rPr>
              <w:t>Earnings available to equity shareholders. No. of equity shares</w:t>
            </w:r>
          </w:p>
          <w:p w:rsidR="008901E7" w:rsidRDefault="008901E7" w:rsidP="00B87A37">
            <w:pPr>
              <w:pStyle w:val="TableParagraph"/>
              <w:spacing w:before="1" w:line="300" w:lineRule="auto"/>
              <w:ind w:left="126" w:right="1264"/>
              <w:rPr>
                <w:sz w:val="18"/>
              </w:rPr>
            </w:pPr>
            <w:r>
              <w:rPr>
                <w:color w:val="231F20"/>
                <w:sz w:val="18"/>
              </w:rPr>
              <w:t>Earnings per share (EPS) Earnings/No. of equity shares</w:t>
            </w:r>
          </w:p>
        </w:tc>
        <w:tc>
          <w:tcPr>
            <w:tcW w:w="3398" w:type="dxa"/>
          </w:tcPr>
          <w:p w:rsidR="008901E7" w:rsidRDefault="008901E7" w:rsidP="00B87A37">
            <w:pPr>
              <w:pStyle w:val="TableParagraph"/>
              <w:tabs>
                <w:tab w:val="left" w:pos="2471"/>
              </w:tabs>
              <w:spacing w:line="206" w:lineRule="exact"/>
              <w:ind w:left="671"/>
              <w:rPr>
                <w:sz w:val="18"/>
              </w:rPr>
            </w:pPr>
            <w:r>
              <w:rPr>
                <w:color w:val="231F20"/>
                <w:spacing w:val="2"/>
                <w:sz w:val="18"/>
              </w:rPr>
              <w:t>5,000</w:t>
            </w:r>
            <w:r>
              <w:rPr>
                <w:color w:val="231F20"/>
                <w:spacing w:val="2"/>
                <w:sz w:val="18"/>
              </w:rPr>
              <w:tab/>
            </w:r>
            <w:r>
              <w:rPr>
                <w:color w:val="231F20"/>
                <w:spacing w:val="3"/>
                <w:sz w:val="18"/>
              </w:rPr>
              <w:t>5,000</w:t>
            </w:r>
          </w:p>
          <w:p w:rsidR="008901E7" w:rsidRDefault="008901E7" w:rsidP="00B87A37">
            <w:pPr>
              <w:pStyle w:val="TableParagraph"/>
              <w:tabs>
                <w:tab w:val="left" w:pos="2471"/>
              </w:tabs>
              <w:spacing w:before="47"/>
              <w:ind w:left="671"/>
              <w:rPr>
                <w:sz w:val="18"/>
              </w:rPr>
            </w:pPr>
            <w:r>
              <w:rPr>
                <w:color w:val="231F20"/>
                <w:spacing w:val="2"/>
                <w:sz w:val="18"/>
              </w:rPr>
              <w:t>4,000</w:t>
            </w:r>
            <w:r>
              <w:rPr>
                <w:color w:val="231F20"/>
                <w:spacing w:val="2"/>
                <w:sz w:val="18"/>
              </w:rPr>
              <w:tab/>
            </w:r>
            <w:r>
              <w:rPr>
                <w:color w:val="231F20"/>
                <w:spacing w:val="3"/>
                <w:sz w:val="18"/>
              </w:rPr>
              <w:t>1,000</w:t>
            </w:r>
          </w:p>
        </w:tc>
      </w:tr>
      <w:tr w:rsidR="008901E7" w:rsidTr="00B87A37">
        <w:trPr>
          <w:trHeight w:val="531"/>
        </w:trPr>
        <w:tc>
          <w:tcPr>
            <w:tcW w:w="3851" w:type="dxa"/>
            <w:vMerge/>
            <w:tcBorders>
              <w:top w:val="nil"/>
            </w:tcBorders>
          </w:tcPr>
          <w:p w:rsidR="008901E7" w:rsidRDefault="008901E7" w:rsidP="00B87A37">
            <w:pPr>
              <w:rPr>
                <w:sz w:val="2"/>
                <w:szCs w:val="2"/>
              </w:rPr>
            </w:pPr>
          </w:p>
        </w:tc>
        <w:tc>
          <w:tcPr>
            <w:tcW w:w="3398" w:type="dxa"/>
          </w:tcPr>
          <w:p w:rsidR="008901E7" w:rsidRDefault="008901E7" w:rsidP="00B87A37">
            <w:pPr>
              <w:pStyle w:val="TableParagraph"/>
              <w:tabs>
                <w:tab w:val="left" w:pos="1799"/>
              </w:tabs>
              <w:spacing w:before="22"/>
              <w:ind w:right="434"/>
              <w:jc w:val="right"/>
              <w:rPr>
                <w:sz w:val="18"/>
              </w:rPr>
            </w:pPr>
            <w:r>
              <w:rPr>
                <w:color w:val="231F20"/>
                <w:spacing w:val="2"/>
                <w:sz w:val="18"/>
              </w:rPr>
              <w:t>1,000</w:t>
            </w:r>
            <w:r>
              <w:rPr>
                <w:color w:val="231F20"/>
                <w:spacing w:val="2"/>
                <w:sz w:val="18"/>
              </w:rPr>
              <w:tab/>
            </w:r>
            <w:r>
              <w:rPr>
                <w:color w:val="231F20"/>
                <w:spacing w:val="3"/>
                <w:w w:val="95"/>
                <w:sz w:val="18"/>
              </w:rPr>
              <w:t>4,000</w:t>
            </w:r>
          </w:p>
          <w:p w:rsidR="008901E7" w:rsidRDefault="008901E7" w:rsidP="00B87A37">
            <w:pPr>
              <w:pStyle w:val="TableParagraph"/>
              <w:tabs>
                <w:tab w:val="left" w:pos="1651"/>
              </w:tabs>
              <w:spacing w:before="53"/>
              <w:ind w:right="434"/>
              <w:jc w:val="right"/>
              <w:rPr>
                <w:sz w:val="18"/>
              </w:rPr>
            </w:pPr>
            <w:r>
              <w:rPr>
                <w:color w:val="231F20"/>
                <w:spacing w:val="5"/>
                <w:sz w:val="18"/>
              </w:rPr>
              <w:t>500</w:t>
            </w:r>
            <w:r>
              <w:rPr>
                <w:color w:val="231F20"/>
                <w:spacing w:val="5"/>
                <w:sz w:val="18"/>
              </w:rPr>
              <w:tab/>
            </w:r>
            <w:r>
              <w:rPr>
                <w:color w:val="231F20"/>
                <w:spacing w:val="3"/>
                <w:w w:val="95"/>
                <w:sz w:val="18"/>
              </w:rPr>
              <w:t>2,000</w:t>
            </w:r>
          </w:p>
        </w:tc>
      </w:tr>
      <w:tr w:rsidR="008901E7" w:rsidTr="00B87A37">
        <w:trPr>
          <w:trHeight w:val="1074"/>
        </w:trPr>
        <w:tc>
          <w:tcPr>
            <w:tcW w:w="3851" w:type="dxa"/>
            <w:vMerge/>
            <w:tcBorders>
              <w:top w:val="nil"/>
            </w:tcBorders>
          </w:tcPr>
          <w:p w:rsidR="008901E7" w:rsidRDefault="008901E7" w:rsidP="00B87A37">
            <w:pPr>
              <w:rPr>
                <w:sz w:val="2"/>
                <w:szCs w:val="2"/>
              </w:rPr>
            </w:pPr>
          </w:p>
        </w:tc>
        <w:tc>
          <w:tcPr>
            <w:tcW w:w="3398" w:type="dxa"/>
          </w:tcPr>
          <w:p w:rsidR="008901E7" w:rsidRDefault="008901E7" w:rsidP="00B87A37">
            <w:pPr>
              <w:pStyle w:val="TableParagraph"/>
              <w:tabs>
                <w:tab w:val="left" w:pos="1637"/>
              </w:tabs>
              <w:spacing w:before="18"/>
              <w:ind w:right="437"/>
              <w:jc w:val="right"/>
              <w:rPr>
                <w:sz w:val="18"/>
              </w:rPr>
            </w:pPr>
            <w:r>
              <w:rPr>
                <w:color w:val="231F20"/>
                <w:spacing w:val="5"/>
                <w:sz w:val="18"/>
              </w:rPr>
              <w:t>Rs.500</w:t>
            </w:r>
            <w:r>
              <w:rPr>
                <w:color w:val="231F20"/>
                <w:spacing w:val="5"/>
                <w:sz w:val="18"/>
              </w:rPr>
              <w:tab/>
            </w:r>
            <w:r>
              <w:rPr>
                <w:color w:val="231F20"/>
                <w:spacing w:val="6"/>
                <w:w w:val="95"/>
                <w:sz w:val="18"/>
              </w:rPr>
              <w:t>Rs.2,000</w:t>
            </w:r>
          </w:p>
          <w:p w:rsidR="008901E7" w:rsidRDefault="008901E7" w:rsidP="00B87A37">
            <w:pPr>
              <w:pStyle w:val="TableParagraph"/>
              <w:tabs>
                <w:tab w:val="left" w:pos="1799"/>
              </w:tabs>
              <w:spacing w:before="52"/>
              <w:ind w:right="434"/>
              <w:jc w:val="right"/>
              <w:rPr>
                <w:sz w:val="18"/>
              </w:rPr>
            </w:pPr>
            <w:r>
              <w:rPr>
                <w:color w:val="231F20"/>
                <w:spacing w:val="2"/>
                <w:sz w:val="18"/>
              </w:rPr>
              <w:t>1,000</w:t>
            </w:r>
            <w:r>
              <w:rPr>
                <w:color w:val="231F20"/>
                <w:spacing w:val="2"/>
                <w:sz w:val="18"/>
              </w:rPr>
              <w:tab/>
            </w:r>
            <w:r>
              <w:rPr>
                <w:color w:val="231F20"/>
                <w:spacing w:val="3"/>
                <w:w w:val="95"/>
                <w:sz w:val="18"/>
              </w:rPr>
              <w:t>4,000</w:t>
            </w:r>
          </w:p>
          <w:p w:rsidR="008901E7" w:rsidRDefault="008901E7" w:rsidP="00B87A37">
            <w:pPr>
              <w:pStyle w:val="TableParagraph"/>
              <w:tabs>
                <w:tab w:val="left" w:pos="1799"/>
              </w:tabs>
              <w:spacing w:before="52"/>
              <w:ind w:right="437"/>
              <w:jc w:val="right"/>
              <w:rPr>
                <w:sz w:val="18"/>
              </w:rPr>
            </w:pPr>
            <w:r>
              <w:rPr>
                <w:color w:val="231F20"/>
                <w:sz w:val="18"/>
              </w:rPr>
              <w:t>Rs.</w:t>
            </w:r>
            <w:r>
              <w:rPr>
                <w:color w:val="231F20"/>
                <w:spacing w:val="29"/>
                <w:sz w:val="18"/>
              </w:rPr>
              <w:t xml:space="preserve"> </w:t>
            </w:r>
            <w:r>
              <w:rPr>
                <w:color w:val="231F20"/>
                <w:sz w:val="18"/>
              </w:rPr>
              <w:t>0.50</w:t>
            </w:r>
            <w:r>
              <w:rPr>
                <w:color w:val="231F20"/>
                <w:sz w:val="18"/>
              </w:rPr>
              <w:tab/>
              <w:t>Rs.</w:t>
            </w:r>
            <w:r>
              <w:rPr>
                <w:color w:val="231F20"/>
                <w:spacing w:val="33"/>
                <w:sz w:val="18"/>
              </w:rPr>
              <w:t xml:space="preserve"> </w:t>
            </w:r>
            <w:r>
              <w:rPr>
                <w:color w:val="231F20"/>
                <w:sz w:val="18"/>
              </w:rPr>
              <w:t>0.50</w:t>
            </w:r>
          </w:p>
        </w:tc>
      </w:tr>
    </w:tbl>
    <w:p w:rsidR="008901E7" w:rsidRDefault="008901E7" w:rsidP="008901E7">
      <w:pPr>
        <w:pStyle w:val="BodyText"/>
        <w:spacing w:before="127"/>
        <w:ind w:left="702"/>
      </w:pPr>
      <w:r>
        <w:rPr>
          <w:color w:val="231F20"/>
          <w:w w:val="105"/>
        </w:rPr>
        <w:t>When EBIT is Rs. 12,500</w:t>
      </w:r>
    </w:p>
    <w:p w:rsidR="008901E7" w:rsidRDefault="008901E7" w:rsidP="008901E7">
      <w:pPr>
        <w:pStyle w:val="BodyText"/>
        <w:spacing w:before="9"/>
        <w:rPr>
          <w:sz w:val="17"/>
        </w:rPr>
      </w:pPr>
    </w:p>
    <w:tbl>
      <w:tblPr>
        <w:tblW w:w="0" w:type="auto"/>
        <w:tblInd w:w="69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83"/>
        <w:gridCol w:w="2021"/>
        <w:gridCol w:w="1107"/>
      </w:tblGrid>
      <w:tr w:rsidR="008901E7" w:rsidTr="00B87A37">
        <w:trPr>
          <w:trHeight w:val="235"/>
        </w:trPr>
        <w:tc>
          <w:tcPr>
            <w:tcW w:w="3783" w:type="dxa"/>
            <w:shd w:val="clear" w:color="auto" w:fill="D1D3D4"/>
          </w:tcPr>
          <w:p w:rsidR="008901E7" w:rsidRDefault="008901E7" w:rsidP="00B87A37">
            <w:pPr>
              <w:pStyle w:val="TableParagraph"/>
              <w:ind w:left="643"/>
              <w:rPr>
                <w:b/>
                <w:sz w:val="18"/>
              </w:rPr>
            </w:pPr>
            <w:r>
              <w:rPr>
                <w:b/>
                <w:color w:val="231F20"/>
                <w:sz w:val="18"/>
              </w:rPr>
              <w:t>Particulars</w:t>
            </w:r>
          </w:p>
        </w:tc>
        <w:tc>
          <w:tcPr>
            <w:tcW w:w="2021" w:type="dxa"/>
            <w:shd w:val="clear" w:color="auto" w:fill="D1D3D4"/>
          </w:tcPr>
          <w:p w:rsidR="008901E7" w:rsidRDefault="008901E7" w:rsidP="00B87A37">
            <w:pPr>
              <w:pStyle w:val="TableParagraph"/>
              <w:ind w:right="641"/>
              <w:jc w:val="right"/>
              <w:rPr>
                <w:b/>
                <w:sz w:val="18"/>
              </w:rPr>
            </w:pPr>
            <w:r>
              <w:rPr>
                <w:b/>
                <w:color w:val="231F20"/>
                <w:sz w:val="18"/>
              </w:rPr>
              <w:t>Plan A</w:t>
            </w:r>
          </w:p>
        </w:tc>
        <w:tc>
          <w:tcPr>
            <w:tcW w:w="1107" w:type="dxa"/>
            <w:shd w:val="clear" w:color="auto" w:fill="D1D3D4"/>
          </w:tcPr>
          <w:p w:rsidR="008901E7" w:rsidRDefault="008901E7" w:rsidP="00B87A37">
            <w:pPr>
              <w:pStyle w:val="TableParagraph"/>
              <w:ind w:right="173"/>
              <w:jc w:val="right"/>
              <w:rPr>
                <w:b/>
                <w:sz w:val="18"/>
              </w:rPr>
            </w:pPr>
            <w:r>
              <w:rPr>
                <w:b/>
                <w:color w:val="231F20"/>
                <w:sz w:val="18"/>
              </w:rPr>
              <w:t>Plan B</w:t>
            </w:r>
          </w:p>
        </w:tc>
      </w:tr>
      <w:tr w:rsidR="008901E7" w:rsidTr="00B87A37">
        <w:trPr>
          <w:trHeight w:val="282"/>
        </w:trPr>
        <w:tc>
          <w:tcPr>
            <w:tcW w:w="3783" w:type="dxa"/>
            <w:tcBorders>
              <w:bottom w:val="nil"/>
            </w:tcBorders>
          </w:tcPr>
          <w:p w:rsidR="008901E7" w:rsidRDefault="008901E7" w:rsidP="00B87A37">
            <w:pPr>
              <w:pStyle w:val="TableParagraph"/>
              <w:spacing w:before="32"/>
              <w:ind w:left="57"/>
              <w:rPr>
                <w:sz w:val="18"/>
              </w:rPr>
            </w:pPr>
            <w:r>
              <w:rPr>
                <w:color w:val="231F20"/>
                <w:sz w:val="18"/>
              </w:rPr>
              <w:t>Earnings before interest and tax (EBIT).</w:t>
            </w:r>
          </w:p>
        </w:tc>
        <w:tc>
          <w:tcPr>
            <w:tcW w:w="2021" w:type="dxa"/>
            <w:tcBorders>
              <w:bottom w:val="nil"/>
            </w:tcBorders>
          </w:tcPr>
          <w:p w:rsidR="008901E7" w:rsidRDefault="008901E7" w:rsidP="00B87A37">
            <w:pPr>
              <w:pStyle w:val="TableParagraph"/>
              <w:spacing w:before="32"/>
              <w:ind w:right="632"/>
              <w:jc w:val="right"/>
              <w:rPr>
                <w:sz w:val="18"/>
              </w:rPr>
            </w:pPr>
            <w:r>
              <w:rPr>
                <w:color w:val="231F20"/>
                <w:w w:val="95"/>
                <w:sz w:val="18"/>
              </w:rPr>
              <w:t>12,500</w:t>
            </w:r>
          </w:p>
        </w:tc>
        <w:tc>
          <w:tcPr>
            <w:tcW w:w="1107" w:type="dxa"/>
            <w:tcBorders>
              <w:bottom w:val="nil"/>
            </w:tcBorders>
          </w:tcPr>
          <w:p w:rsidR="008901E7" w:rsidRDefault="008901E7" w:rsidP="00B87A37">
            <w:pPr>
              <w:pStyle w:val="TableParagraph"/>
              <w:spacing w:before="32"/>
              <w:ind w:right="122"/>
              <w:jc w:val="right"/>
              <w:rPr>
                <w:sz w:val="18"/>
              </w:rPr>
            </w:pPr>
            <w:r>
              <w:rPr>
                <w:color w:val="231F20"/>
                <w:w w:val="95"/>
                <w:sz w:val="18"/>
              </w:rPr>
              <w:t>12,500</w:t>
            </w:r>
          </w:p>
        </w:tc>
      </w:tr>
      <w:tr w:rsidR="008901E7" w:rsidTr="00B87A37">
        <w:trPr>
          <w:trHeight w:val="300"/>
        </w:trPr>
        <w:tc>
          <w:tcPr>
            <w:tcW w:w="3783" w:type="dxa"/>
            <w:tcBorders>
              <w:top w:val="nil"/>
            </w:tcBorders>
          </w:tcPr>
          <w:p w:rsidR="008901E7" w:rsidRDefault="008901E7" w:rsidP="00B87A37">
            <w:pPr>
              <w:pStyle w:val="TableParagraph"/>
              <w:spacing w:before="37"/>
              <w:ind w:left="57"/>
              <w:rPr>
                <w:sz w:val="18"/>
              </w:rPr>
            </w:pPr>
            <w:r>
              <w:rPr>
                <w:color w:val="231F20"/>
                <w:sz w:val="18"/>
              </w:rPr>
              <w:t>Less: Interest on debt (10%)</w:t>
            </w:r>
          </w:p>
        </w:tc>
        <w:tc>
          <w:tcPr>
            <w:tcW w:w="2021" w:type="dxa"/>
            <w:tcBorders>
              <w:top w:val="nil"/>
            </w:tcBorders>
          </w:tcPr>
          <w:p w:rsidR="008901E7" w:rsidRDefault="008901E7" w:rsidP="00B87A37">
            <w:pPr>
              <w:pStyle w:val="TableParagraph"/>
              <w:spacing w:before="37"/>
              <w:ind w:right="637"/>
              <w:jc w:val="right"/>
              <w:rPr>
                <w:sz w:val="18"/>
              </w:rPr>
            </w:pPr>
            <w:r>
              <w:rPr>
                <w:color w:val="231F20"/>
                <w:w w:val="95"/>
                <w:sz w:val="18"/>
              </w:rPr>
              <w:t>4,000</w:t>
            </w:r>
          </w:p>
        </w:tc>
        <w:tc>
          <w:tcPr>
            <w:tcW w:w="1107" w:type="dxa"/>
            <w:tcBorders>
              <w:top w:val="nil"/>
            </w:tcBorders>
          </w:tcPr>
          <w:p w:rsidR="008901E7" w:rsidRDefault="008901E7" w:rsidP="00B87A37">
            <w:pPr>
              <w:pStyle w:val="TableParagraph"/>
              <w:spacing w:before="37"/>
              <w:ind w:right="122"/>
              <w:jc w:val="right"/>
              <w:rPr>
                <w:sz w:val="18"/>
              </w:rPr>
            </w:pPr>
            <w:r>
              <w:rPr>
                <w:color w:val="231F20"/>
                <w:w w:val="95"/>
                <w:sz w:val="18"/>
              </w:rPr>
              <w:t>1,000</w:t>
            </w:r>
          </w:p>
        </w:tc>
      </w:tr>
      <w:tr w:rsidR="008901E7" w:rsidTr="00B87A37">
        <w:trPr>
          <w:trHeight w:val="300"/>
        </w:trPr>
        <w:tc>
          <w:tcPr>
            <w:tcW w:w="3783"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left="57"/>
              <w:rPr>
                <w:color w:val="231F20"/>
                <w:sz w:val="18"/>
              </w:rPr>
            </w:pPr>
            <w:proofErr w:type="spellStart"/>
            <w:r>
              <w:rPr>
                <w:color w:val="231F20"/>
                <w:sz w:val="18"/>
              </w:rPr>
              <w:t>Earning</w:t>
            </w:r>
            <w:proofErr w:type="spellEnd"/>
            <w:r>
              <w:rPr>
                <w:color w:val="231F20"/>
                <w:sz w:val="18"/>
              </w:rPr>
              <w:t xml:space="preserve"> before tax (EBT)</w:t>
            </w:r>
          </w:p>
        </w:tc>
        <w:tc>
          <w:tcPr>
            <w:tcW w:w="2021"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637"/>
              <w:jc w:val="right"/>
              <w:rPr>
                <w:color w:val="231F20"/>
                <w:w w:val="95"/>
                <w:sz w:val="18"/>
              </w:rPr>
            </w:pPr>
            <w:r w:rsidRPr="00BA580E">
              <w:rPr>
                <w:color w:val="231F20"/>
                <w:w w:val="95"/>
                <w:sz w:val="18"/>
              </w:rPr>
              <w:t>8,500</w:t>
            </w:r>
          </w:p>
        </w:tc>
        <w:tc>
          <w:tcPr>
            <w:tcW w:w="1107"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122"/>
              <w:jc w:val="right"/>
              <w:rPr>
                <w:color w:val="231F20"/>
                <w:w w:val="95"/>
                <w:sz w:val="18"/>
              </w:rPr>
            </w:pPr>
            <w:r w:rsidRPr="00BA580E">
              <w:rPr>
                <w:color w:val="231F20"/>
                <w:w w:val="95"/>
                <w:sz w:val="18"/>
              </w:rPr>
              <w:t>11,500</w:t>
            </w:r>
          </w:p>
        </w:tc>
      </w:tr>
      <w:tr w:rsidR="008901E7" w:rsidTr="00B87A37">
        <w:trPr>
          <w:trHeight w:val="300"/>
        </w:trPr>
        <w:tc>
          <w:tcPr>
            <w:tcW w:w="3783"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left="57"/>
              <w:rPr>
                <w:color w:val="231F20"/>
                <w:sz w:val="18"/>
              </w:rPr>
            </w:pPr>
            <w:r>
              <w:rPr>
                <w:color w:val="231F20"/>
                <w:sz w:val="18"/>
              </w:rPr>
              <w:t>Less : Tax at 50%</w:t>
            </w:r>
          </w:p>
        </w:tc>
        <w:tc>
          <w:tcPr>
            <w:tcW w:w="2021"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637"/>
              <w:jc w:val="right"/>
              <w:rPr>
                <w:color w:val="231F20"/>
                <w:w w:val="95"/>
                <w:sz w:val="18"/>
              </w:rPr>
            </w:pPr>
            <w:r w:rsidRPr="00BA580E">
              <w:rPr>
                <w:color w:val="231F20"/>
                <w:w w:val="95"/>
                <w:sz w:val="18"/>
              </w:rPr>
              <w:t>4,250</w:t>
            </w:r>
          </w:p>
        </w:tc>
        <w:tc>
          <w:tcPr>
            <w:tcW w:w="1107"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122"/>
              <w:jc w:val="right"/>
              <w:rPr>
                <w:color w:val="231F20"/>
                <w:w w:val="95"/>
                <w:sz w:val="18"/>
              </w:rPr>
            </w:pPr>
            <w:r>
              <w:rPr>
                <w:color w:val="231F20"/>
                <w:w w:val="95"/>
                <w:sz w:val="18"/>
              </w:rPr>
              <w:t>5,750</w:t>
            </w:r>
          </w:p>
        </w:tc>
      </w:tr>
      <w:tr w:rsidR="008901E7" w:rsidTr="00B87A37">
        <w:trPr>
          <w:trHeight w:val="300"/>
        </w:trPr>
        <w:tc>
          <w:tcPr>
            <w:tcW w:w="3783"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left="57"/>
              <w:rPr>
                <w:color w:val="231F20"/>
                <w:sz w:val="18"/>
              </w:rPr>
            </w:pPr>
            <w:r>
              <w:rPr>
                <w:color w:val="231F20"/>
                <w:sz w:val="18"/>
              </w:rPr>
              <w:t>Earnings available to equity shareholders</w:t>
            </w:r>
          </w:p>
        </w:tc>
        <w:tc>
          <w:tcPr>
            <w:tcW w:w="2021"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637"/>
              <w:jc w:val="right"/>
              <w:rPr>
                <w:color w:val="231F20"/>
                <w:w w:val="95"/>
                <w:sz w:val="18"/>
              </w:rPr>
            </w:pPr>
            <w:r w:rsidRPr="00BA580E">
              <w:rPr>
                <w:color w:val="231F20"/>
                <w:w w:val="95"/>
                <w:sz w:val="18"/>
              </w:rPr>
              <w:t>4,250</w:t>
            </w:r>
          </w:p>
        </w:tc>
        <w:tc>
          <w:tcPr>
            <w:tcW w:w="1107"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122"/>
              <w:jc w:val="right"/>
              <w:rPr>
                <w:color w:val="231F20"/>
                <w:w w:val="95"/>
                <w:sz w:val="18"/>
              </w:rPr>
            </w:pPr>
            <w:r>
              <w:rPr>
                <w:color w:val="231F20"/>
                <w:w w:val="95"/>
                <w:sz w:val="18"/>
              </w:rPr>
              <w:t>5,750</w:t>
            </w:r>
          </w:p>
        </w:tc>
      </w:tr>
      <w:tr w:rsidR="008901E7" w:rsidTr="00B87A37">
        <w:trPr>
          <w:trHeight w:val="300"/>
        </w:trPr>
        <w:tc>
          <w:tcPr>
            <w:tcW w:w="3783"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left="57"/>
              <w:rPr>
                <w:color w:val="231F20"/>
                <w:sz w:val="18"/>
              </w:rPr>
            </w:pPr>
            <w:r>
              <w:rPr>
                <w:color w:val="231F20"/>
                <w:sz w:val="18"/>
              </w:rPr>
              <w:lastRenderedPageBreak/>
              <w:t>No. of equity shares</w:t>
            </w:r>
          </w:p>
        </w:tc>
        <w:tc>
          <w:tcPr>
            <w:tcW w:w="2021"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637"/>
              <w:jc w:val="right"/>
              <w:rPr>
                <w:color w:val="231F20"/>
                <w:w w:val="95"/>
                <w:sz w:val="18"/>
              </w:rPr>
            </w:pPr>
            <w:r w:rsidRPr="00BA580E">
              <w:rPr>
                <w:color w:val="231F20"/>
                <w:w w:val="95"/>
                <w:sz w:val="18"/>
              </w:rPr>
              <w:t>1,000</w:t>
            </w:r>
          </w:p>
        </w:tc>
        <w:tc>
          <w:tcPr>
            <w:tcW w:w="1107"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122"/>
              <w:jc w:val="right"/>
              <w:rPr>
                <w:color w:val="231F20"/>
                <w:w w:val="95"/>
                <w:sz w:val="18"/>
              </w:rPr>
            </w:pPr>
            <w:r>
              <w:rPr>
                <w:color w:val="231F20"/>
                <w:w w:val="95"/>
                <w:sz w:val="18"/>
              </w:rPr>
              <w:t>4,000</w:t>
            </w:r>
          </w:p>
        </w:tc>
      </w:tr>
      <w:tr w:rsidR="008901E7" w:rsidTr="00B87A37">
        <w:trPr>
          <w:trHeight w:val="300"/>
        </w:trPr>
        <w:tc>
          <w:tcPr>
            <w:tcW w:w="3783"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left="57"/>
              <w:rPr>
                <w:color w:val="231F20"/>
                <w:sz w:val="18"/>
              </w:rPr>
            </w:pPr>
            <w:proofErr w:type="spellStart"/>
            <w:r>
              <w:rPr>
                <w:color w:val="231F20"/>
                <w:sz w:val="18"/>
              </w:rPr>
              <w:t>Earning</w:t>
            </w:r>
            <w:proofErr w:type="spellEnd"/>
            <w:r>
              <w:rPr>
                <w:color w:val="231F20"/>
                <w:sz w:val="18"/>
              </w:rPr>
              <w:t xml:space="preserve"> per share</w:t>
            </w:r>
          </w:p>
        </w:tc>
        <w:tc>
          <w:tcPr>
            <w:tcW w:w="2021"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637"/>
              <w:jc w:val="right"/>
              <w:rPr>
                <w:color w:val="231F20"/>
                <w:w w:val="95"/>
                <w:sz w:val="18"/>
              </w:rPr>
            </w:pPr>
            <w:r w:rsidRPr="00BA580E">
              <w:rPr>
                <w:color w:val="231F20"/>
                <w:w w:val="95"/>
                <w:sz w:val="18"/>
              </w:rPr>
              <w:t>4.25</w:t>
            </w:r>
          </w:p>
        </w:tc>
        <w:tc>
          <w:tcPr>
            <w:tcW w:w="1107" w:type="dxa"/>
            <w:tcBorders>
              <w:top w:val="nil"/>
              <w:left w:val="single" w:sz="8" w:space="0" w:color="231F20"/>
              <w:bottom w:val="single" w:sz="8" w:space="0" w:color="231F20"/>
              <w:right w:val="single" w:sz="8" w:space="0" w:color="231F20"/>
            </w:tcBorders>
          </w:tcPr>
          <w:p w:rsidR="008901E7" w:rsidRPr="00BA580E" w:rsidRDefault="008901E7" w:rsidP="00B87A37">
            <w:pPr>
              <w:pStyle w:val="TableParagraph"/>
              <w:spacing w:before="37"/>
              <w:ind w:right="122"/>
              <w:jc w:val="right"/>
              <w:rPr>
                <w:color w:val="231F20"/>
                <w:w w:val="95"/>
                <w:sz w:val="18"/>
              </w:rPr>
            </w:pPr>
            <w:r w:rsidRPr="00BA580E">
              <w:rPr>
                <w:color w:val="231F20"/>
                <w:w w:val="95"/>
                <w:sz w:val="18"/>
              </w:rPr>
              <w:t>1.44</w:t>
            </w:r>
          </w:p>
        </w:tc>
      </w:tr>
    </w:tbl>
    <w:p w:rsidR="008901E7" w:rsidRDefault="008901E7" w:rsidP="008901E7">
      <w:pPr>
        <w:spacing w:before="94"/>
        <w:ind w:left="236"/>
        <w:rPr>
          <w:rFonts w:ascii="Arial"/>
          <w:b/>
          <w:color w:val="231F20"/>
          <w:sz w:val="23"/>
        </w:rPr>
      </w:pPr>
    </w:p>
    <w:p w:rsidR="008901E7" w:rsidRDefault="008901E7" w:rsidP="008901E7">
      <w:pPr>
        <w:spacing w:before="94"/>
        <w:ind w:left="236"/>
        <w:rPr>
          <w:rFonts w:ascii="Arial"/>
          <w:b/>
          <w:sz w:val="23"/>
        </w:rPr>
      </w:pPr>
      <w:r>
        <w:rPr>
          <w:rFonts w:ascii="Arial"/>
          <w:b/>
          <w:color w:val="231F20"/>
          <w:sz w:val="23"/>
        </w:rPr>
        <w:t>DISTINGUISH BETWEEN OPERATING LEVERAGE AND FINANCIAL LEVERAGE</w:t>
      </w:r>
    </w:p>
    <w:p w:rsidR="008901E7" w:rsidRDefault="008901E7" w:rsidP="008901E7">
      <w:pPr>
        <w:spacing w:before="181"/>
        <w:ind w:left="2800"/>
        <w:rPr>
          <w:rFonts w:ascii="Arial"/>
          <w:b/>
          <w:i/>
          <w:sz w:val="18"/>
        </w:rPr>
      </w:pPr>
      <w:r w:rsidRPr="005C14FA">
        <w:pict>
          <v:line id="_x0000_s1040" style="position:absolute;left:0;text-align:left;z-index:-251656192;mso-position-horizontal-relative:page" from="145.7pt,134.6pt" to="159.35pt,134.6pt" strokeweight=".48pt">
            <w10:wrap anchorx="page"/>
          </v:line>
        </w:pict>
      </w:r>
      <w:r w:rsidRPr="005C14FA">
        <w:pict>
          <v:line id="_x0000_s1041" style="position:absolute;left:0;text-align:left;z-index:-251655168;mso-position-horizontal-relative:page" from="348pt,134.6pt" to="366.5pt,134.6pt" strokeweight=".48pt">
            <w10:wrap anchorx="page"/>
          </v:line>
        </w:pict>
      </w:r>
      <w:r>
        <w:rPr>
          <w:rFonts w:ascii="Arial"/>
          <w:b/>
          <w:i/>
          <w:color w:val="231F20"/>
          <w:sz w:val="18"/>
        </w:rPr>
        <w:t>Operating Leverage/Financial Leverage</w:t>
      </w:r>
    </w:p>
    <w:p w:rsidR="008901E7" w:rsidRDefault="008901E7" w:rsidP="008901E7">
      <w:pPr>
        <w:pStyle w:val="BodyText"/>
        <w:spacing w:before="7"/>
        <w:rPr>
          <w:rFonts w:ascii="Arial"/>
          <w:b/>
          <w:i/>
          <w:sz w:val="8"/>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4224"/>
        <w:gridCol w:w="4397"/>
      </w:tblGrid>
      <w:tr w:rsidR="008901E7" w:rsidTr="00B87A37">
        <w:trPr>
          <w:trHeight w:val="241"/>
        </w:trPr>
        <w:tc>
          <w:tcPr>
            <w:tcW w:w="4224" w:type="dxa"/>
            <w:shd w:val="clear" w:color="auto" w:fill="D1D3D4"/>
          </w:tcPr>
          <w:p w:rsidR="008901E7" w:rsidRDefault="008901E7" w:rsidP="00B87A37">
            <w:pPr>
              <w:pStyle w:val="TableParagraph"/>
              <w:spacing w:before="10"/>
              <w:ind w:left="1185" w:right="1287"/>
              <w:jc w:val="center"/>
              <w:rPr>
                <w:b/>
                <w:sz w:val="18"/>
              </w:rPr>
            </w:pPr>
            <w:r>
              <w:rPr>
                <w:b/>
                <w:color w:val="231F20"/>
                <w:sz w:val="18"/>
              </w:rPr>
              <w:t>Operating Leverage</w:t>
            </w:r>
          </w:p>
        </w:tc>
        <w:tc>
          <w:tcPr>
            <w:tcW w:w="4397" w:type="dxa"/>
            <w:shd w:val="clear" w:color="auto" w:fill="D1D3D4"/>
          </w:tcPr>
          <w:p w:rsidR="008901E7" w:rsidRDefault="008901E7" w:rsidP="00B87A37">
            <w:pPr>
              <w:pStyle w:val="TableParagraph"/>
              <w:spacing w:before="10"/>
              <w:ind w:left="1102" w:right="1613"/>
              <w:jc w:val="center"/>
              <w:rPr>
                <w:b/>
                <w:sz w:val="18"/>
              </w:rPr>
            </w:pPr>
            <w:r>
              <w:rPr>
                <w:b/>
                <w:color w:val="231F20"/>
                <w:sz w:val="18"/>
              </w:rPr>
              <w:t>Financial Leverage</w:t>
            </w:r>
          </w:p>
        </w:tc>
      </w:tr>
      <w:tr w:rsidR="008901E7" w:rsidTr="00B87A37">
        <w:trPr>
          <w:trHeight w:val="505"/>
        </w:trPr>
        <w:tc>
          <w:tcPr>
            <w:tcW w:w="4224" w:type="dxa"/>
            <w:tcBorders>
              <w:bottom w:val="nil"/>
            </w:tcBorders>
          </w:tcPr>
          <w:p w:rsidR="008901E7" w:rsidRDefault="008901E7" w:rsidP="00B87A37">
            <w:pPr>
              <w:pStyle w:val="TableParagraph"/>
              <w:tabs>
                <w:tab w:val="left" w:pos="575"/>
              </w:tabs>
              <w:spacing w:before="58" w:line="210" w:lineRule="atLeast"/>
              <w:ind w:left="575" w:right="491" w:hanging="375"/>
              <w:rPr>
                <w:sz w:val="18"/>
              </w:rPr>
            </w:pPr>
            <w:r>
              <w:rPr>
                <w:color w:val="231F20"/>
                <w:sz w:val="18"/>
              </w:rPr>
              <w:t>1.</w:t>
            </w:r>
            <w:r>
              <w:rPr>
                <w:color w:val="231F20"/>
                <w:sz w:val="18"/>
              </w:rPr>
              <w:tab/>
              <w:t>Operating leverage is associated with investment activities of the</w:t>
            </w:r>
            <w:r>
              <w:rPr>
                <w:color w:val="231F20"/>
                <w:spacing w:val="8"/>
                <w:sz w:val="18"/>
              </w:rPr>
              <w:t xml:space="preserve"> </w:t>
            </w:r>
            <w:r>
              <w:rPr>
                <w:color w:val="231F20"/>
                <w:sz w:val="18"/>
              </w:rPr>
              <w:t>company.</w:t>
            </w:r>
          </w:p>
        </w:tc>
        <w:tc>
          <w:tcPr>
            <w:tcW w:w="4397" w:type="dxa"/>
            <w:tcBorders>
              <w:bottom w:val="nil"/>
            </w:tcBorders>
          </w:tcPr>
          <w:p w:rsidR="008901E7" w:rsidRDefault="008901E7" w:rsidP="00B87A37">
            <w:pPr>
              <w:pStyle w:val="TableParagraph"/>
              <w:spacing w:before="58" w:line="210" w:lineRule="atLeast"/>
              <w:ind w:left="488" w:right="281" w:hanging="327"/>
              <w:rPr>
                <w:sz w:val="18"/>
              </w:rPr>
            </w:pPr>
            <w:r>
              <w:rPr>
                <w:color w:val="231F20"/>
                <w:sz w:val="18"/>
              </w:rPr>
              <w:t>1. Financial leverage is associated with financing activities of the company.</w:t>
            </w:r>
          </w:p>
        </w:tc>
      </w:tr>
      <w:tr w:rsidR="008901E7" w:rsidTr="00B87A37">
        <w:trPr>
          <w:trHeight w:val="460"/>
        </w:trPr>
        <w:tc>
          <w:tcPr>
            <w:tcW w:w="4224" w:type="dxa"/>
            <w:tcBorders>
              <w:top w:val="nil"/>
              <w:bottom w:val="nil"/>
            </w:tcBorders>
          </w:tcPr>
          <w:p w:rsidR="008901E7" w:rsidRDefault="008901E7" w:rsidP="00B87A37">
            <w:pPr>
              <w:pStyle w:val="TableParagraph"/>
              <w:tabs>
                <w:tab w:val="left" w:pos="575"/>
              </w:tabs>
              <w:spacing w:before="13" w:line="210" w:lineRule="atLeast"/>
              <w:ind w:left="575" w:right="627" w:hanging="375"/>
              <w:rPr>
                <w:sz w:val="18"/>
              </w:rPr>
            </w:pPr>
            <w:bookmarkStart w:id="4" w:name="EBIT_-_EPS_Break_even_chart_for_three_di"/>
            <w:bookmarkEnd w:id="4"/>
            <w:r>
              <w:rPr>
                <w:color w:val="231F20"/>
                <w:sz w:val="18"/>
              </w:rPr>
              <w:t>2.</w:t>
            </w:r>
            <w:r>
              <w:rPr>
                <w:color w:val="231F20"/>
                <w:sz w:val="18"/>
              </w:rPr>
              <w:tab/>
              <w:t>Operating leverage consists of fixed operating expenses of the</w:t>
            </w:r>
            <w:r>
              <w:rPr>
                <w:color w:val="231F20"/>
                <w:spacing w:val="34"/>
                <w:sz w:val="18"/>
              </w:rPr>
              <w:t xml:space="preserve"> </w:t>
            </w:r>
            <w:r>
              <w:rPr>
                <w:color w:val="231F20"/>
                <w:sz w:val="18"/>
              </w:rPr>
              <w:t>company.</w:t>
            </w:r>
          </w:p>
        </w:tc>
        <w:tc>
          <w:tcPr>
            <w:tcW w:w="4397" w:type="dxa"/>
            <w:tcBorders>
              <w:top w:val="nil"/>
              <w:bottom w:val="nil"/>
            </w:tcBorders>
          </w:tcPr>
          <w:p w:rsidR="008901E7" w:rsidRDefault="008901E7" w:rsidP="00B87A37">
            <w:pPr>
              <w:pStyle w:val="TableParagraph"/>
              <w:spacing w:before="13" w:line="210" w:lineRule="atLeast"/>
              <w:ind w:left="491" w:right="281" w:hanging="329"/>
              <w:rPr>
                <w:sz w:val="18"/>
              </w:rPr>
            </w:pPr>
            <w:r>
              <w:rPr>
                <w:color w:val="231F20"/>
                <w:sz w:val="18"/>
              </w:rPr>
              <w:t xml:space="preserve">2. Financial leverage consists of operating </w:t>
            </w:r>
            <w:proofErr w:type="gramStart"/>
            <w:r>
              <w:rPr>
                <w:color w:val="231F20"/>
                <w:sz w:val="18"/>
              </w:rPr>
              <w:t>profit  of</w:t>
            </w:r>
            <w:proofErr w:type="gramEnd"/>
            <w:r>
              <w:rPr>
                <w:color w:val="231F20"/>
                <w:sz w:val="18"/>
              </w:rPr>
              <w:t xml:space="preserve"> the</w:t>
            </w:r>
            <w:r>
              <w:rPr>
                <w:color w:val="231F20"/>
                <w:spacing w:val="13"/>
                <w:sz w:val="18"/>
              </w:rPr>
              <w:t xml:space="preserve"> </w:t>
            </w:r>
            <w:r>
              <w:rPr>
                <w:color w:val="231F20"/>
                <w:sz w:val="18"/>
              </w:rPr>
              <w:t>company.</w:t>
            </w:r>
          </w:p>
        </w:tc>
      </w:tr>
      <w:tr w:rsidR="008901E7" w:rsidTr="00B87A37">
        <w:trPr>
          <w:trHeight w:val="460"/>
        </w:trPr>
        <w:tc>
          <w:tcPr>
            <w:tcW w:w="4224" w:type="dxa"/>
            <w:tcBorders>
              <w:top w:val="nil"/>
              <w:bottom w:val="nil"/>
            </w:tcBorders>
          </w:tcPr>
          <w:p w:rsidR="008901E7" w:rsidRDefault="008901E7" w:rsidP="00B87A37">
            <w:pPr>
              <w:pStyle w:val="TableParagraph"/>
              <w:tabs>
                <w:tab w:val="left" w:pos="575"/>
              </w:tabs>
              <w:spacing w:before="13" w:line="210" w:lineRule="atLeast"/>
              <w:ind w:left="575" w:right="744" w:hanging="375"/>
              <w:rPr>
                <w:sz w:val="18"/>
              </w:rPr>
            </w:pPr>
            <w:r>
              <w:rPr>
                <w:color w:val="231F20"/>
                <w:sz w:val="18"/>
              </w:rPr>
              <w:t>3.</w:t>
            </w:r>
            <w:r>
              <w:rPr>
                <w:color w:val="231F20"/>
                <w:sz w:val="18"/>
              </w:rPr>
              <w:tab/>
              <w:t>It represents the ability to use fixed operating</w:t>
            </w:r>
            <w:r>
              <w:rPr>
                <w:color w:val="231F20"/>
                <w:spacing w:val="28"/>
                <w:sz w:val="18"/>
              </w:rPr>
              <w:t xml:space="preserve"> </w:t>
            </w:r>
            <w:r>
              <w:rPr>
                <w:color w:val="231F20"/>
                <w:sz w:val="18"/>
              </w:rPr>
              <w:t>cost.</w:t>
            </w:r>
          </w:p>
        </w:tc>
        <w:tc>
          <w:tcPr>
            <w:tcW w:w="4397" w:type="dxa"/>
            <w:tcBorders>
              <w:top w:val="nil"/>
              <w:bottom w:val="nil"/>
            </w:tcBorders>
          </w:tcPr>
          <w:p w:rsidR="008901E7" w:rsidRDefault="008901E7" w:rsidP="00B87A37">
            <w:pPr>
              <w:pStyle w:val="TableParagraph"/>
              <w:spacing w:before="13" w:line="210" w:lineRule="atLeast"/>
              <w:ind w:left="486" w:right="281" w:hanging="323"/>
              <w:rPr>
                <w:sz w:val="18"/>
              </w:rPr>
            </w:pPr>
            <w:r>
              <w:rPr>
                <w:color w:val="231F20"/>
                <w:sz w:val="18"/>
              </w:rPr>
              <w:t>3. It represents the relationship between EBIT and EPS.</w:t>
            </w:r>
          </w:p>
        </w:tc>
      </w:tr>
      <w:tr w:rsidR="008901E7" w:rsidTr="00B87A37">
        <w:trPr>
          <w:trHeight w:val="243"/>
        </w:trPr>
        <w:tc>
          <w:tcPr>
            <w:tcW w:w="4224" w:type="dxa"/>
            <w:tcBorders>
              <w:top w:val="nil"/>
              <w:bottom w:val="nil"/>
            </w:tcBorders>
          </w:tcPr>
          <w:p w:rsidR="008901E7" w:rsidRDefault="008901E7" w:rsidP="00B87A37">
            <w:pPr>
              <w:pStyle w:val="TableParagraph"/>
              <w:tabs>
                <w:tab w:val="left" w:pos="575"/>
              </w:tabs>
              <w:spacing w:before="16"/>
              <w:ind w:left="201"/>
              <w:rPr>
                <w:sz w:val="18"/>
              </w:rPr>
            </w:pPr>
            <w:r>
              <w:rPr>
                <w:color w:val="231F20"/>
                <w:sz w:val="18"/>
              </w:rPr>
              <w:t>4.</w:t>
            </w:r>
            <w:r>
              <w:rPr>
                <w:color w:val="231F20"/>
                <w:sz w:val="18"/>
              </w:rPr>
              <w:tab/>
              <w:t>Operating</w:t>
            </w:r>
            <w:r>
              <w:rPr>
                <w:color w:val="231F20"/>
                <w:spacing w:val="16"/>
                <w:sz w:val="18"/>
              </w:rPr>
              <w:t xml:space="preserve"> </w:t>
            </w:r>
            <w:r>
              <w:rPr>
                <w:color w:val="231F20"/>
                <w:sz w:val="18"/>
              </w:rPr>
              <w:t>leverage</w:t>
            </w:r>
            <w:r>
              <w:rPr>
                <w:color w:val="231F20"/>
                <w:spacing w:val="17"/>
                <w:sz w:val="18"/>
              </w:rPr>
              <w:t xml:space="preserve"> </w:t>
            </w:r>
            <w:r>
              <w:rPr>
                <w:color w:val="231F20"/>
                <w:sz w:val="18"/>
              </w:rPr>
              <w:t>can</w:t>
            </w:r>
            <w:r>
              <w:rPr>
                <w:color w:val="231F20"/>
                <w:spacing w:val="17"/>
                <w:sz w:val="18"/>
              </w:rPr>
              <w:t xml:space="preserve"> </w:t>
            </w:r>
            <w:r>
              <w:rPr>
                <w:color w:val="231F20"/>
                <w:sz w:val="18"/>
              </w:rPr>
              <w:t>be</w:t>
            </w:r>
            <w:r>
              <w:rPr>
                <w:color w:val="231F20"/>
                <w:spacing w:val="17"/>
                <w:sz w:val="18"/>
              </w:rPr>
              <w:t xml:space="preserve"> </w:t>
            </w:r>
            <w:r>
              <w:rPr>
                <w:color w:val="231F20"/>
                <w:sz w:val="18"/>
              </w:rPr>
              <w:t>calculated</w:t>
            </w:r>
            <w:r>
              <w:rPr>
                <w:color w:val="231F20"/>
                <w:spacing w:val="17"/>
                <w:sz w:val="18"/>
              </w:rPr>
              <w:t xml:space="preserve"> </w:t>
            </w:r>
            <w:r>
              <w:rPr>
                <w:color w:val="231F20"/>
                <w:sz w:val="18"/>
              </w:rPr>
              <w:t>by</w:t>
            </w:r>
          </w:p>
        </w:tc>
        <w:tc>
          <w:tcPr>
            <w:tcW w:w="4397" w:type="dxa"/>
            <w:tcBorders>
              <w:top w:val="nil"/>
              <w:bottom w:val="nil"/>
            </w:tcBorders>
          </w:tcPr>
          <w:p w:rsidR="008901E7" w:rsidRDefault="008901E7" w:rsidP="00B87A37">
            <w:pPr>
              <w:pStyle w:val="TableParagraph"/>
              <w:spacing w:before="16"/>
              <w:ind w:left="161"/>
              <w:rPr>
                <w:sz w:val="18"/>
              </w:rPr>
            </w:pPr>
            <w:r>
              <w:rPr>
                <w:color w:val="231F20"/>
                <w:sz w:val="18"/>
              </w:rPr>
              <w:t>4. Financial leverage can be calculated by</w:t>
            </w:r>
          </w:p>
        </w:tc>
      </w:tr>
      <w:tr w:rsidR="008901E7" w:rsidTr="00B87A37">
        <w:trPr>
          <w:trHeight w:val="1119"/>
        </w:trPr>
        <w:tc>
          <w:tcPr>
            <w:tcW w:w="4224" w:type="dxa"/>
            <w:tcBorders>
              <w:top w:val="nil"/>
              <w:bottom w:val="nil"/>
            </w:tcBorders>
          </w:tcPr>
          <w:p w:rsidR="008901E7" w:rsidRDefault="008901E7" w:rsidP="00B87A37">
            <w:pPr>
              <w:pStyle w:val="TableParagraph"/>
              <w:spacing w:before="22" w:line="165" w:lineRule="exact"/>
              <w:ind w:left="1175"/>
              <w:rPr>
                <w:sz w:val="17"/>
              </w:rPr>
            </w:pPr>
            <w:r>
              <w:rPr>
                <w:w w:val="104"/>
                <w:sz w:val="17"/>
              </w:rPr>
              <w:t>C</w:t>
            </w:r>
          </w:p>
          <w:p w:rsidR="008901E7" w:rsidRDefault="008901E7" w:rsidP="00B87A37">
            <w:pPr>
              <w:pStyle w:val="TableParagraph"/>
              <w:spacing w:line="194" w:lineRule="auto"/>
              <w:ind w:left="575"/>
              <w:rPr>
                <w:sz w:val="18"/>
              </w:rPr>
            </w:pPr>
            <w:r>
              <w:rPr>
                <w:color w:val="231F20"/>
                <w:sz w:val="18"/>
              </w:rPr>
              <w:t xml:space="preserve">OL = </w:t>
            </w:r>
            <w:proofErr w:type="gramStart"/>
            <w:r>
              <w:rPr>
                <w:position w:val="-10"/>
                <w:sz w:val="17"/>
              </w:rPr>
              <w:t xml:space="preserve">OP </w:t>
            </w:r>
            <w:r>
              <w:rPr>
                <w:color w:val="231F20"/>
                <w:sz w:val="18"/>
              </w:rPr>
              <w:t>.</w:t>
            </w:r>
            <w:proofErr w:type="gramEnd"/>
          </w:p>
          <w:p w:rsidR="008901E7" w:rsidRDefault="008901E7" w:rsidP="00B87A37">
            <w:pPr>
              <w:pStyle w:val="TableParagraph"/>
              <w:tabs>
                <w:tab w:val="left" w:pos="575"/>
              </w:tabs>
              <w:spacing w:line="210" w:lineRule="atLeast"/>
              <w:ind w:left="575" w:right="116" w:hanging="375"/>
              <w:rPr>
                <w:sz w:val="18"/>
              </w:rPr>
            </w:pPr>
            <w:r>
              <w:rPr>
                <w:color w:val="231F20"/>
                <w:sz w:val="18"/>
              </w:rPr>
              <w:t>5.</w:t>
            </w:r>
            <w:r>
              <w:rPr>
                <w:color w:val="231F20"/>
                <w:sz w:val="18"/>
              </w:rPr>
              <w:tab/>
              <w:t>A percentage change in the profits resulting from a percentage change in the sales is called</w:t>
            </w:r>
            <w:r>
              <w:rPr>
                <w:color w:val="231F20"/>
                <w:spacing w:val="22"/>
                <w:sz w:val="18"/>
              </w:rPr>
              <w:t xml:space="preserve"> </w:t>
            </w:r>
            <w:r>
              <w:rPr>
                <w:color w:val="231F20"/>
                <w:sz w:val="18"/>
              </w:rPr>
              <w:t>as</w:t>
            </w:r>
            <w:r>
              <w:rPr>
                <w:color w:val="231F20"/>
                <w:spacing w:val="23"/>
                <w:sz w:val="18"/>
              </w:rPr>
              <w:t xml:space="preserve"> </w:t>
            </w:r>
            <w:r>
              <w:rPr>
                <w:color w:val="231F20"/>
                <w:sz w:val="18"/>
              </w:rPr>
              <w:t>degree</w:t>
            </w:r>
            <w:r>
              <w:rPr>
                <w:color w:val="231F20"/>
                <w:spacing w:val="23"/>
                <w:sz w:val="18"/>
              </w:rPr>
              <w:t xml:space="preserve"> </w:t>
            </w:r>
            <w:r>
              <w:rPr>
                <w:color w:val="231F20"/>
                <w:sz w:val="18"/>
              </w:rPr>
              <w:t>of</w:t>
            </w:r>
            <w:r>
              <w:rPr>
                <w:color w:val="231F20"/>
                <w:spacing w:val="23"/>
                <w:sz w:val="18"/>
              </w:rPr>
              <w:t xml:space="preserve"> </w:t>
            </w:r>
            <w:r>
              <w:rPr>
                <w:color w:val="231F20"/>
                <w:sz w:val="18"/>
              </w:rPr>
              <w:t>operating</w:t>
            </w:r>
            <w:r>
              <w:rPr>
                <w:color w:val="231F20"/>
                <w:spacing w:val="22"/>
                <w:sz w:val="18"/>
              </w:rPr>
              <w:t xml:space="preserve"> </w:t>
            </w:r>
            <w:r>
              <w:rPr>
                <w:color w:val="231F20"/>
                <w:sz w:val="18"/>
              </w:rPr>
              <w:t>leverage.</w:t>
            </w:r>
          </w:p>
        </w:tc>
        <w:tc>
          <w:tcPr>
            <w:tcW w:w="4397" w:type="dxa"/>
            <w:tcBorders>
              <w:top w:val="nil"/>
              <w:bottom w:val="nil"/>
            </w:tcBorders>
          </w:tcPr>
          <w:p w:rsidR="008901E7" w:rsidRDefault="008901E7" w:rsidP="00B87A37">
            <w:pPr>
              <w:pStyle w:val="TableParagraph"/>
              <w:spacing w:before="22" w:line="165" w:lineRule="exact"/>
              <w:ind w:left="978"/>
              <w:rPr>
                <w:sz w:val="17"/>
              </w:rPr>
            </w:pPr>
            <w:r>
              <w:rPr>
                <w:w w:val="105"/>
                <w:sz w:val="17"/>
              </w:rPr>
              <w:t>OP</w:t>
            </w:r>
          </w:p>
          <w:p w:rsidR="008901E7" w:rsidRDefault="008901E7" w:rsidP="00B87A37">
            <w:pPr>
              <w:pStyle w:val="TableParagraph"/>
              <w:spacing w:line="194" w:lineRule="auto"/>
              <w:ind w:left="489"/>
              <w:rPr>
                <w:sz w:val="18"/>
              </w:rPr>
            </w:pPr>
            <w:r>
              <w:rPr>
                <w:color w:val="231F20"/>
                <w:sz w:val="18"/>
              </w:rPr>
              <w:t xml:space="preserve">FL = </w:t>
            </w:r>
            <w:proofErr w:type="gramStart"/>
            <w:r>
              <w:rPr>
                <w:position w:val="-10"/>
                <w:sz w:val="17"/>
              </w:rPr>
              <w:t xml:space="preserve">PBT </w:t>
            </w:r>
            <w:r>
              <w:rPr>
                <w:color w:val="231F20"/>
                <w:sz w:val="18"/>
              </w:rPr>
              <w:t>.</w:t>
            </w:r>
            <w:proofErr w:type="gramEnd"/>
          </w:p>
          <w:p w:rsidR="008901E7" w:rsidRDefault="008901E7" w:rsidP="00B87A37">
            <w:pPr>
              <w:pStyle w:val="TableParagraph"/>
              <w:spacing w:line="249" w:lineRule="auto"/>
              <w:ind w:left="490" w:right="281" w:hanging="328"/>
              <w:rPr>
                <w:sz w:val="18"/>
              </w:rPr>
            </w:pPr>
            <w:r>
              <w:rPr>
                <w:color w:val="231F20"/>
                <w:sz w:val="18"/>
              </w:rPr>
              <w:t>5. A percentage change in taxable profit is the result of percentage change in EBIT.</w:t>
            </w:r>
          </w:p>
        </w:tc>
      </w:tr>
      <w:tr w:rsidR="008901E7" w:rsidTr="00B87A37">
        <w:trPr>
          <w:trHeight w:val="460"/>
        </w:trPr>
        <w:tc>
          <w:tcPr>
            <w:tcW w:w="4224" w:type="dxa"/>
            <w:tcBorders>
              <w:top w:val="nil"/>
              <w:bottom w:val="nil"/>
            </w:tcBorders>
          </w:tcPr>
          <w:p w:rsidR="008901E7" w:rsidRDefault="008901E7" w:rsidP="00B87A37">
            <w:pPr>
              <w:pStyle w:val="TableParagraph"/>
              <w:tabs>
                <w:tab w:val="left" w:pos="575"/>
              </w:tabs>
              <w:spacing w:before="13" w:line="210" w:lineRule="atLeast"/>
              <w:ind w:left="575" w:right="116" w:hanging="375"/>
              <w:rPr>
                <w:sz w:val="18"/>
              </w:rPr>
            </w:pPr>
            <w:r>
              <w:rPr>
                <w:color w:val="231F20"/>
                <w:sz w:val="18"/>
              </w:rPr>
              <w:t>6.</w:t>
            </w:r>
            <w:r>
              <w:rPr>
                <w:color w:val="231F20"/>
                <w:sz w:val="18"/>
              </w:rPr>
              <w:tab/>
              <w:t>Trading on equity is not possible while the company is operating</w:t>
            </w:r>
            <w:r>
              <w:rPr>
                <w:color w:val="231F20"/>
                <w:spacing w:val="-21"/>
                <w:sz w:val="18"/>
              </w:rPr>
              <w:t xml:space="preserve"> </w:t>
            </w:r>
            <w:r>
              <w:rPr>
                <w:color w:val="231F20"/>
                <w:sz w:val="18"/>
              </w:rPr>
              <w:t>leverage.</w:t>
            </w:r>
          </w:p>
        </w:tc>
        <w:tc>
          <w:tcPr>
            <w:tcW w:w="4397" w:type="dxa"/>
            <w:tcBorders>
              <w:top w:val="nil"/>
              <w:bottom w:val="nil"/>
            </w:tcBorders>
          </w:tcPr>
          <w:p w:rsidR="008901E7" w:rsidRDefault="008901E7" w:rsidP="00B87A37">
            <w:pPr>
              <w:pStyle w:val="TableParagraph"/>
              <w:spacing w:before="13" w:line="210" w:lineRule="atLeast"/>
              <w:ind w:left="492" w:right="281" w:hanging="330"/>
              <w:rPr>
                <w:sz w:val="18"/>
              </w:rPr>
            </w:pPr>
            <w:r>
              <w:rPr>
                <w:color w:val="231F20"/>
                <w:sz w:val="18"/>
              </w:rPr>
              <w:t>6. Trading on equity is possible only when the company uses financial leverage.</w:t>
            </w:r>
          </w:p>
        </w:tc>
      </w:tr>
      <w:tr w:rsidR="008901E7" w:rsidTr="00B87A37">
        <w:trPr>
          <w:trHeight w:val="460"/>
        </w:trPr>
        <w:tc>
          <w:tcPr>
            <w:tcW w:w="4224" w:type="dxa"/>
            <w:tcBorders>
              <w:top w:val="nil"/>
              <w:bottom w:val="nil"/>
            </w:tcBorders>
          </w:tcPr>
          <w:p w:rsidR="008901E7" w:rsidRDefault="008901E7" w:rsidP="00B87A37">
            <w:pPr>
              <w:pStyle w:val="TableParagraph"/>
              <w:tabs>
                <w:tab w:val="left" w:pos="575"/>
              </w:tabs>
              <w:spacing w:before="13" w:line="210" w:lineRule="atLeast"/>
              <w:ind w:left="575" w:right="355" w:hanging="375"/>
              <w:rPr>
                <w:sz w:val="18"/>
              </w:rPr>
            </w:pPr>
            <w:r>
              <w:rPr>
                <w:color w:val="231F20"/>
                <w:sz w:val="18"/>
              </w:rPr>
              <w:t>7.</w:t>
            </w:r>
            <w:r>
              <w:rPr>
                <w:color w:val="231F20"/>
                <w:sz w:val="18"/>
              </w:rPr>
              <w:tab/>
              <w:t>Operating leverage depends upon fixed cost and variable</w:t>
            </w:r>
            <w:r>
              <w:rPr>
                <w:color w:val="231F20"/>
                <w:spacing w:val="47"/>
                <w:sz w:val="18"/>
              </w:rPr>
              <w:t xml:space="preserve"> </w:t>
            </w:r>
            <w:r>
              <w:rPr>
                <w:color w:val="231F20"/>
                <w:sz w:val="18"/>
              </w:rPr>
              <w:t>cost.</w:t>
            </w:r>
          </w:p>
        </w:tc>
        <w:tc>
          <w:tcPr>
            <w:tcW w:w="4397" w:type="dxa"/>
            <w:tcBorders>
              <w:top w:val="nil"/>
              <w:bottom w:val="nil"/>
            </w:tcBorders>
          </w:tcPr>
          <w:p w:rsidR="008901E7" w:rsidRDefault="008901E7" w:rsidP="00B87A37">
            <w:pPr>
              <w:pStyle w:val="TableParagraph"/>
              <w:spacing w:before="13" w:line="210" w:lineRule="atLeast"/>
              <w:ind w:left="491" w:right="331" w:hanging="328"/>
              <w:rPr>
                <w:sz w:val="18"/>
              </w:rPr>
            </w:pPr>
            <w:r>
              <w:rPr>
                <w:color w:val="231F20"/>
                <w:sz w:val="18"/>
              </w:rPr>
              <w:t>7. Financial leverage depends upon the operating profits.</w:t>
            </w:r>
          </w:p>
        </w:tc>
      </w:tr>
      <w:tr w:rsidR="008901E7" w:rsidTr="00B87A37">
        <w:trPr>
          <w:trHeight w:val="494"/>
        </w:trPr>
        <w:tc>
          <w:tcPr>
            <w:tcW w:w="4224" w:type="dxa"/>
            <w:tcBorders>
              <w:top w:val="nil"/>
            </w:tcBorders>
          </w:tcPr>
          <w:p w:rsidR="008901E7" w:rsidRDefault="008901E7" w:rsidP="00B87A37">
            <w:pPr>
              <w:pStyle w:val="TableParagraph"/>
              <w:tabs>
                <w:tab w:val="left" w:pos="575"/>
              </w:tabs>
              <w:spacing w:before="16" w:line="249" w:lineRule="auto"/>
              <w:ind w:left="575" w:right="159" w:hanging="375"/>
              <w:rPr>
                <w:sz w:val="18"/>
              </w:rPr>
            </w:pPr>
            <w:r>
              <w:rPr>
                <w:color w:val="231F20"/>
                <w:sz w:val="18"/>
              </w:rPr>
              <w:t>8.</w:t>
            </w:r>
            <w:r>
              <w:rPr>
                <w:color w:val="231F20"/>
                <w:sz w:val="18"/>
              </w:rPr>
              <w:tab/>
            </w:r>
            <w:r>
              <w:rPr>
                <w:color w:val="231F20"/>
                <w:spacing w:val="-6"/>
                <w:sz w:val="18"/>
              </w:rPr>
              <w:t xml:space="preserve">Tax </w:t>
            </w:r>
            <w:r>
              <w:rPr>
                <w:color w:val="231F20"/>
                <w:sz w:val="18"/>
              </w:rPr>
              <w:t>rate and interest rate will not affect the operating</w:t>
            </w:r>
            <w:r>
              <w:rPr>
                <w:color w:val="231F20"/>
                <w:spacing w:val="28"/>
                <w:sz w:val="18"/>
              </w:rPr>
              <w:t xml:space="preserve"> </w:t>
            </w:r>
            <w:r>
              <w:rPr>
                <w:color w:val="231F20"/>
                <w:sz w:val="18"/>
              </w:rPr>
              <w:t>leverage.</w:t>
            </w:r>
          </w:p>
        </w:tc>
        <w:tc>
          <w:tcPr>
            <w:tcW w:w="4397" w:type="dxa"/>
            <w:tcBorders>
              <w:top w:val="nil"/>
            </w:tcBorders>
          </w:tcPr>
          <w:p w:rsidR="008901E7" w:rsidRDefault="008901E7" w:rsidP="00B87A37">
            <w:pPr>
              <w:pStyle w:val="TableParagraph"/>
              <w:spacing w:before="16" w:line="249" w:lineRule="auto"/>
              <w:ind w:left="483" w:right="281" w:hanging="322"/>
              <w:rPr>
                <w:sz w:val="18"/>
              </w:rPr>
            </w:pPr>
            <w:r>
              <w:rPr>
                <w:color w:val="231F20"/>
                <w:sz w:val="18"/>
              </w:rPr>
              <w:t>8. Financial leverage will change due to tax rate and interest rate.</w:t>
            </w:r>
          </w:p>
        </w:tc>
      </w:tr>
    </w:tbl>
    <w:p w:rsidR="008901E7" w:rsidRDefault="008901E7" w:rsidP="008901E7">
      <w:pPr>
        <w:pStyle w:val="BodyText"/>
        <w:rPr>
          <w:rFonts w:ascii="Arial"/>
          <w:b/>
          <w:i/>
          <w:sz w:val="19"/>
        </w:rPr>
      </w:pPr>
    </w:p>
    <w:p w:rsidR="008901E7" w:rsidRDefault="008901E7" w:rsidP="008901E7">
      <w:pPr>
        <w:pStyle w:val="Heading2"/>
        <w:spacing w:before="0"/>
        <w:rPr>
          <w:color w:val="231F20"/>
        </w:rPr>
      </w:pPr>
      <w:bookmarkStart w:id="5" w:name="_TOC_250296"/>
      <w:bookmarkEnd w:id="5"/>
    </w:p>
    <w:p w:rsidR="008901E7" w:rsidRDefault="008901E7" w:rsidP="008901E7">
      <w:pPr>
        <w:pStyle w:val="Heading2"/>
        <w:spacing w:before="0"/>
        <w:rPr>
          <w:color w:val="231F20"/>
        </w:rPr>
      </w:pPr>
    </w:p>
    <w:p w:rsidR="008901E7" w:rsidRDefault="008901E7" w:rsidP="008901E7">
      <w:pPr>
        <w:pStyle w:val="Heading2"/>
        <w:spacing w:before="0"/>
        <w:rPr>
          <w:color w:val="231F20"/>
        </w:rPr>
      </w:pPr>
    </w:p>
    <w:p w:rsidR="008901E7" w:rsidRDefault="008901E7" w:rsidP="008901E7">
      <w:pPr>
        <w:pStyle w:val="Heading2"/>
        <w:spacing w:before="0"/>
        <w:rPr>
          <w:color w:val="231F20"/>
        </w:rPr>
      </w:pPr>
    </w:p>
    <w:p w:rsidR="008901E7" w:rsidRDefault="008901E7" w:rsidP="008901E7">
      <w:pPr>
        <w:pStyle w:val="Heading2"/>
        <w:spacing w:before="0"/>
        <w:rPr>
          <w:color w:val="231F20"/>
        </w:rPr>
      </w:pPr>
    </w:p>
    <w:p w:rsidR="008901E7" w:rsidRDefault="008901E7" w:rsidP="008901E7">
      <w:pPr>
        <w:pStyle w:val="Heading2"/>
        <w:spacing w:before="0"/>
      </w:pPr>
      <w:r>
        <w:rPr>
          <w:color w:val="231F20"/>
        </w:rPr>
        <w:t>EBIT - EPS Break even chart for three different financing alternatives</w:t>
      </w:r>
    </w:p>
    <w:p w:rsidR="008901E7" w:rsidRDefault="008901E7" w:rsidP="008901E7">
      <w:pPr>
        <w:spacing w:before="33" w:line="167" w:lineRule="exact"/>
        <w:ind w:left="3902" w:right="2933"/>
        <w:jc w:val="center"/>
        <w:rPr>
          <w:rFonts w:ascii="Arial"/>
          <w:sz w:val="9"/>
        </w:rPr>
      </w:pPr>
      <w:r w:rsidRPr="005C14FA">
        <w:pict>
          <v:shapetype id="_x0000_t202" coordsize="21600,21600" o:spt="202" path="m,l,21600r21600,l21600,xe">
            <v:stroke joinstyle="miter"/>
            <v:path gradientshapeok="t" o:connecttype="rect"/>
          </v:shapetype>
          <v:shape id="_x0000_s1050" type="#_x0000_t202" style="position:absolute;left:0;text-align:left;margin-left:375.35pt;margin-top:5.7pt;width:4.35pt;height:7.25pt;z-index:251663360;mso-position-horizontal-relative:page" filled="f" stroked="f">
            <v:textbox inset="0,0,0,0">
              <w:txbxContent>
                <w:p w:rsidR="008901E7" w:rsidRDefault="008901E7" w:rsidP="008901E7">
                  <w:pPr>
                    <w:spacing w:line="145" w:lineRule="exact"/>
                    <w:rPr>
                      <w:rFonts w:ascii="Arial"/>
                      <w:sz w:val="13"/>
                    </w:rPr>
                  </w:pPr>
                  <w:r>
                    <w:rPr>
                      <w:rFonts w:ascii="Arial"/>
                      <w:color w:val="2B2828"/>
                      <w:w w:val="99"/>
                      <w:sz w:val="13"/>
                    </w:rPr>
                    <w:t>X</w:t>
                  </w:r>
                </w:p>
              </w:txbxContent>
            </v:textbox>
            <w10:wrap anchorx="page"/>
          </v:shape>
        </w:pict>
      </w:r>
      <w:r>
        <w:rPr>
          <w:rFonts w:ascii="Arial"/>
          <w:color w:val="2B2828"/>
          <w:w w:val="105"/>
          <w:sz w:val="13"/>
        </w:rPr>
        <w:t>X</w:t>
      </w:r>
      <w:r>
        <w:rPr>
          <w:rFonts w:ascii="Arial"/>
          <w:color w:val="2B2828"/>
          <w:w w:val="105"/>
          <w:position w:val="-3"/>
          <w:sz w:val="9"/>
        </w:rPr>
        <w:t>1</w:t>
      </w:r>
    </w:p>
    <w:p w:rsidR="008901E7" w:rsidRDefault="008901E7" w:rsidP="008901E7">
      <w:pPr>
        <w:spacing w:line="89" w:lineRule="exact"/>
        <w:ind w:left="1670"/>
        <w:jc w:val="center"/>
        <w:rPr>
          <w:rFonts w:ascii="Arial"/>
          <w:sz w:val="9"/>
        </w:rPr>
      </w:pPr>
      <w:r w:rsidRPr="005C14FA">
        <w:pict>
          <v:group id="_x0000_s1042" style="position:absolute;left:0;text-align:left;margin-left:224.65pt;margin-top:1pt;width:177.4pt;height:128.4pt;z-index:-251654144;mso-position-horizontal-relative:page" coordorigin="4493,20" coordsize="3548,2568">
            <v:line id="_x0000_s1043" style="position:absolute" from="4500,20" to="4500,2564" strokecolor="#2b2828" strokeweight=".72pt"/>
            <v:shape id="_x0000_s1044" style="position:absolute;left:4492;top:2566;width:3548;height:20" coordorigin="4493,2566" coordsize="3548,20" o:spt="100" adj="0,,0" path="m4493,2566r1771,m4493,2571r2952,m4498,2576r3542,m6264,2581r1776,m7445,2585r595,e" filled="f" strokecolor="#2b2828" strokeweight=".24pt">
              <v:stroke joinstyle="round"/>
              <v:formulas/>
              <v:path arrowok="t" o:connecttype="segments"/>
            </v:shape>
            <v:shape id="_x0000_s1045" style="position:absolute;left:4497;top:377;width:2780;height:2184" coordorigin="4498,377" coordsize="2780,2184" o:spt="100" adj="0,,0" path="m4526,377r-28,l4498,392r28,l4526,377t48,l4546,377r,15l4574,392r,-15m4622,377r-28,l4594,392r28,l4622,377t48,l4642,377r,15l4670,392r,-15m4718,377r-28,l4690,392r28,l4718,377t48,l4738,377r,15l4766,392r,-15m4814,377r-28,l4786,392r28,l4814,377t48,l4834,377r,15l4862,392r,-15m4910,377r-28,l4882,392r28,l4910,377t48,l4930,377r,15l4958,392r,-15m5006,377r-28,l4978,392r28,l5006,377t48,l5026,377r,15l5054,392r,-15m5102,377r-28,l5074,392r28,l5102,377t53,l5122,377r,15l5155,392r,-15m5203,377r-33,l5170,392r33,l5203,377t48,l5218,377r,15l5251,392r,-15m5299,377r-33,l5266,392r33,l5299,377t48,l5314,377r,15l5347,392r,-15m5395,377r-33,l5362,392r33,l5395,377t48,l5410,377r,15l5443,392r,-15m5491,377r-33,l5458,392r33,l5491,377t48,l5506,377r,15l5539,392r,-15m5587,377r-33,l5554,392r33,l5587,377t48,l5602,377r,15l5635,392r,-15m5683,377r-33,l5650,392r33,l5683,377t48,l5698,377r,15l5731,392r,-15m5779,377r-33,l5746,392r33,l5779,377t48,l5794,377r,15l5827,392r,-15m5875,377r-33,l5842,392r33,l5875,377t48,l5890,377r,15l5923,392r,-15m5971,377r-33,l5938,392r33,l5971,377t48,l5986,377r,15l6019,392r,-15m6067,377r-33,l6034,392r33,l6067,377t48,l6082,377r,15l6115,392r,-15m6163,377r-33,l6130,392r33,l6163,377t48,l6178,377r,15l6211,392r,-15m6259,377r-33,l6226,392r33,l6259,377t48,l6274,377r,15l6307,392r,-15m6355,377r-33,l6322,392r33,l6355,377t48,l6370,377r,15l6403,392r,-15m6451,377r-33,l6418,392r33,l6451,377t48,l6466,377r,15l6499,392r,-15m6547,377r-33,l6514,392r33,l6547,377t48,l6562,377r,15l6595,392r,-15m6643,377r-33,l6610,392r33,l6643,377t48,l6658,377r,15l6691,392r,-15m6739,377r-33,l6706,392r33,l6739,377t48,l6754,377r,15l6787,392r,-15m6835,377r-33,l6802,392r33,l6835,377t48,l6850,377r,15l6883,392r,-15m6931,377r-33,l6898,392r33,l6931,377t48,l6946,377r,15l6979,392r,-15m7027,377r-33,l6994,392r33,l7027,377t48,l7042,377r,15l7075,392r,-15m7123,377r-33,l7090,392r33,l7123,377t48,l7138,377r,15l7171,392r,-15m7219,377r-33,l7186,392r33,l7219,377t48,l7234,377r,15l7267,392r,-15m7277,2547r-15,l7262,2561r15,l7277,2547t,-48l7262,2499r,34l7277,2533r,-34m7277,2451r-15,l7262,2485r15,l7277,2451t,-48l7262,2403r,34l7277,2437r,-34m7277,2355r-15,l7262,2389r15,l7277,2355t,-48l7262,2307r,34l7277,2341r,-34m7277,2259r-15,l7262,2293r15,l7277,2259t,-48l7262,2211r,34l7277,2245r,-34m7277,2163r-15,l7262,2197r15,l7277,2163t,-48l7262,2115r,34l7277,2149r,-34m7277,2067r-15,l7262,2101r15,l7277,2067t,-48l7262,2019r,34l7277,2053r,-34m7277,1971r-15,l7262,2005r15,l7277,1971t,-48l7262,1923r,34l7277,1957r,-34m7277,1875r-15,l7262,1909r15,l7277,1875t,-48l7262,1827r,34l7277,1861r,-34m7277,1779r-15,l7262,1813r15,l7277,1779t,-48l7262,1731r,34l7277,1765r,-34m7277,1683r-15,l7262,1717r15,l7277,1683t,-48l7262,1635r,34l7277,1669r,-34m7277,1587r-15,l7262,1621r15,l7277,1587t,-48l7262,1539r,34l7277,1573r,-34m7277,1496r-15,l7262,1525r15,l7277,1496t,-48l7262,1448r,33l7277,1481r,-33m7277,1400r-15,l7262,1433r15,l7277,1400t,-48l7262,1352r,33l7277,1385r,-33m7277,1309r-15,l7262,1342r15,l7277,1309t,-48l7262,1261r,33l7277,1294r,-33m7277,1213r-15,l7262,1246r15,l7277,1213t,-48l7262,1165r,33l7277,1198r,-33m7277,1117r-15,l7262,1150r15,l7277,1117t,-48l7262,1069r,33l7277,1102r,-33m7277,1021r-15,l7262,1054r15,l7277,1021t,-48l7262,973r,33l7277,1006r,-33m7277,925r-15,l7262,958r15,l7277,925t,-48l7262,877r,33l7277,910r,-33m7277,829r-15,l7262,862r15,l7277,829t,-48l7262,781r,33l7277,814r,-33m7277,733r-15,l7262,766r15,l7277,733t,-48l7262,685r,33l7277,718r,-33m7277,637r-15,l7262,670r15,l7277,637t,-48l7262,589r,33l7277,622r,-33m7277,541r-15,l7262,574r15,l7277,541t,-48l7262,493r,33l7277,526r,-33m7277,445r-15,l7262,478r15,l7277,445t,-48l7262,397r,33l7277,430r,-33e" fillcolor="#2b2828" stroked="f">
              <v:stroke joinstyle="round"/>
              <v:formulas/>
              <v:path arrowok="t" o:connecttype="segments"/>
            </v:shape>
            <v:shape id="_x0000_s1046" style="position:absolute;left:4497;top:1049;width:2372;height:1508" coordorigin="4498,1049" coordsize="2372,1508" o:spt="100" adj="0,,0" path="m4526,1049r-28,l4498,1064r28,l4526,1049t48,l4546,1049r,15l4574,1064r,-15m4622,1049r-28,l4594,1064r28,l4622,1049t48,l4642,1049r,15l4670,1064r,-15m4718,1049r-28,l4690,1064r28,l4718,1049t48,l4738,1049r,15l4766,1064r,-15m4814,1049r-28,l4786,1064r28,l4814,1049t48,l4834,1049r,15l4862,1064r,-15m4910,1049r-28,l4882,1064r28,l4910,1049t48,l4930,1049r,15l4958,1064r,-15m5006,1049r-28,l4978,1064r28,l5006,1049t48,l5026,1049r,15l5054,1064r,-15m5102,1049r-28,l5074,1064r28,l5102,1049t48,l5122,1049r,15l5150,1064r,-15m5203,1049r-33,l5170,1064r33,l5203,1049t48,l5218,1049r,15l5251,1064r,-15m5299,1049r-33,l5266,1064r33,l5299,1049t48,l5314,1049r,15l5347,1064r,-15m5395,1049r-33,l5362,1064r33,l5395,1049t48,l5410,1049r,15l5443,1064r,-15m5491,1049r-33,l5458,1064r33,l5491,1049t48,l5506,1049r,15l5539,1064r,-15m5587,1049r-33,l5554,1064r33,l5587,1049t48,l5602,1049r,15l5635,1064r,-15m5683,1049r-33,l5650,1064r33,l5683,1049t48,l5698,1049r,15l5731,1064r,-15m5779,1049r-33,l5746,1064r33,l5779,1049t48,l5794,1049r,15l5827,1064r,-15m5875,1049r-33,l5842,1064r33,l5875,1049t48,l5890,1049r,15l5923,1064r,-15m5971,1049r-33,l5938,1064r33,l5971,1049t48,l5986,1049r,15l6019,1064r,-15m6067,1049r-33,l6034,1064r33,l6067,1049t48,l6082,1049r,15l6115,1064r,-15m6163,1049r-33,l6130,1064r33,l6163,1049t48,l6178,1049r,15l6211,1064r,-15m6259,1049r-33,l6226,1064r33,l6259,1049t48,l6274,1049r,15l6307,1064r,-15m6355,1049r-33,l6322,1064r33,l6355,1049t48,l6370,1049r,15l6403,1064r,-15m6451,1049r-33,l6418,1064r33,l6451,1049t48,l6466,1049r,15l6499,1064r,-15m6547,1049r-33,l6514,1064r33,l6547,1049t48,l6562,1049r,15l6595,1064r,-15m6643,1049r-33,l6610,1064r33,l6643,1049t48,l6658,1049r,15l6691,1064r,-15m6739,1049r-33,l6706,1064r33,l6739,1049t48,l6754,1049r,15l6787,1064r,-15m6835,1049r-33,l6802,1064r33,l6835,1049t34,1474l6854,2523r,34l6869,2557r,-34m6869,2475r-15,l6854,2509r15,l6869,2475t,-48l6854,2427r,34l6869,2461r,-34m6869,2379r-15,l6854,2413r15,l6869,2379t,-48l6854,2331r,34l6869,2365r,-34m6869,2283r-15,l6854,2317r15,l6869,2283t,-48l6854,2235r,34l6869,2269r,-34m6869,2187r-15,l6854,2221r15,l6869,2187t,-48l6854,2139r,34l6869,2173r,-34m6869,2091r-15,l6854,2125r15,l6869,2091t,-48l6854,2043r,34l6869,2077r,-34m6869,1995r-15,l6854,2029r15,l6869,1995t,-48l6854,1947r,34l6869,1981r,-34m6869,1899r-15,l6854,1933r15,l6869,1899t,-48l6854,1851r,34l6869,1885r,-34m6869,1803r-15,l6854,1837r15,l6869,1803t,-48l6854,1755r,34l6869,1789r,-34m6869,1707r-15,l6854,1741r15,l6869,1707t,-48l6854,1659r,34l6869,1693r,-34m6869,1611r-15,l6854,1645r15,l6869,1611t,-48l6854,1563r,34l6869,1597r,-34m6869,1520r-15,l6854,1549r15,l6869,1520t,-48l6854,1472r,33l6869,1505r,-33m6869,1424r-15,l6854,1457r15,l6869,1424t,-48l6854,1376r,33l6869,1409r,-33m6869,1333r-15,l6854,1361r15,l6869,1333t,-48l6854,1285r,33l6869,1318r,-33m6869,1237r-15,l6854,1270r15,l6869,1237t,-48l6854,1189r,33l6869,1222r,-33m6869,1141r-15,l6854,1174r15,l6869,1141t,-48l6854,1093r,33l6869,1126r,-33m6869,1050r-5,l6850,1050r,14l6854,1064r,14l6869,1078r,-24l6869,1054r,-4e" fillcolor="#1f2225" stroked="f">
              <v:stroke joinstyle="round"/>
              <v:formulas/>
              <v:path arrowok="t" o:connecttype="segments"/>
            </v:shape>
            <v:shape id="_x0000_s1047" style="position:absolute;left:4497;top:1356;width:1930;height:274" coordorigin="4498,1357" coordsize="1930,274" o:spt="100" adj="0,,0" path="m4531,1357r-33,l4498,1371r33,l4531,1357t48,l4546,1357r,14l4579,1371r,-14m4627,1357r-33,l4594,1371r33,l4627,1357t48,l4642,1357r,14l4675,1371r,-14m4723,1357r-33,l4690,1371r33,l4723,1357t48,l4738,1357r,14l4771,1371r,-14m4819,1357r-33,l4786,1371r33,l4819,1357t48,l4834,1357r,14l4867,1371r,-14m4915,1357r-33,l4882,1371r33,l4915,1357t48,l4930,1357r,14l4963,1371r,-14m5011,1357r-33,l4978,1371r33,l5011,1357t48,l5026,1357r,14l5059,1371r,-14m5107,1357r-33,l5074,1371r33,l5107,1357t48,l5122,1357r,14l5155,1371r,-14m5203,1357r-33,l5170,1371r33,l5203,1357t48,l5218,1357r,14l5251,1371r,-14m5299,1357r-33,l5266,1371r33,l5299,1357t48,l5314,1357r,14l5347,1371r,-14m5395,1357r-33,l5362,1371r33,l5395,1357t48,l5410,1357r,14l5443,1371r,-14m5491,1357r-33,l5458,1371r33,l5491,1357t48,l5506,1357r,14l5539,1371r,-14m5587,1357r-33,l5554,1371r33,l5587,1357t48,l5602,1357r,14l5635,1371r,-14m5683,1357r-33,l5650,1371r33,l5683,1357t48,l5698,1357r,14l5731,1371r,-14m5779,1357r-33,l5746,1371r33,l5779,1357t48,l5794,1357r,14l5827,1371r,-14m5875,1357r-33,l5842,1371r33,l5875,1357t48,l5890,1357r,14l5923,1371r,-14m5971,1357r-33,l5938,1371r33,l5971,1357t48,l5986,1357r,14l6019,1371r,-14m6067,1357r-33,l6034,1371r33,l6067,1357t48,l6082,1357r,14l6115,1371r,-14m6163,1357r-33,l6130,1371r33,l6163,1357t48,l6178,1357r,14l6211,1371r,-14m6259,1357r-33,l6226,1371r33,l6259,1357t48,l6274,1357r,14l6307,1371r,-14m6355,1357r-33,l6322,1371r33,l6355,1357t48,l6370,1357r,14l6403,1371r,-14m6427,1601r-19,l6408,1630r19,l6427,1601t,-48l6408,1553r,29l6427,1582r,-29m6427,1510r-19,l6408,1534r19,l6427,1510t,-48l6408,1462r,29l6427,1491r,-29m6427,1414r-19,l6408,1443r19,l6427,1414t,-48l6408,1366r,29l6427,1395r,-29e" fillcolor="#2b2828" stroked="f">
              <v:stroke joinstyle="round"/>
              <v:formulas/>
              <v:path arrowok="t" o:connecttype="segments"/>
            </v:shape>
            <v:shape id="_x0000_s1048" style="position:absolute;left:6417;top:1649;width:2;height:912" coordorigin="6418,1649" coordsize="0,912" path="m6418,2561r,-912l6418,2561xe" fillcolor="#2b2828" stroked="f">
              <v:path arrowok="t"/>
            </v:shape>
            <v:shape id="_x0000_s1049" style="position:absolute;left:4497;top:36;width:3159;height:2530" coordorigin="4498,37" coordsize="3159,2530" o:spt="100" adj="0,,0" path="m6427,2557r-19,l6408,2561r19,l6427,2557t,-48l6408,2509r,33l6427,2542r,-33m6427,2461r-19,l6408,2494r19,l6427,2461t,-48l6408,2413r,33l6427,2446r,-33m6427,2365r-19,l6408,2398r19,l6427,2365t,-48l6408,2317r,33l6427,2350r,-33m6427,2269r-19,l6408,2302r19,l6427,2269t,-48l6408,2221r,33l6427,2254r,-33m6427,2173r-19,l6408,2206r19,l6427,2173t,-48l6408,2125r,33l6427,2158r,-33m6427,2077r-19,l6408,2110r19,l6427,2077t,-48l6408,2029r,33l6427,2062r,-33m6427,1981r-19,l6408,2014r19,l6427,1981t,-48l6408,1933r,33l6427,1966r,-33m6427,1885r-19,l6408,1918r19,l6427,1885t,-144l6408,1741r,33l6427,1774r,-33m7656,579r-5,-14l7164,872r39,-316l7469,123r-15,-10l7208,516,7267,37r-14,l7190,545r-5,8l7185,585r-37,297l6911,1031,7185,585r,-32l6880,1051,4498,2552r4,14l6862,1079r-435,710l6427,1789r-19,l6408,1821r-451,736l5971,2561r437,-711l6408,1870r19,l6427,1837r-11,l6425,1822r2,l6427,1819r467,-759l7146,901,6941,2557r14,l7161,891,7656,579e" fillcolor="#2b2828" stroked="f">
              <v:stroke joinstyle="round"/>
              <v:formulas/>
              <v:path arrowok="t" o:connecttype="segments"/>
            </v:shape>
            <w10:wrap anchorx="page"/>
          </v:group>
        </w:pict>
      </w:r>
      <w:r>
        <w:rPr>
          <w:rFonts w:ascii="Arial"/>
          <w:color w:val="2B2828"/>
          <w:w w:val="106"/>
          <w:sz w:val="9"/>
        </w:rPr>
        <w:t>2</w:t>
      </w:r>
    </w:p>
    <w:p w:rsidR="008901E7" w:rsidRDefault="008901E7" w:rsidP="008901E7">
      <w:pPr>
        <w:spacing w:line="89" w:lineRule="exact"/>
        <w:jc w:val="center"/>
        <w:rPr>
          <w:rFonts w:ascii="Arial"/>
          <w:sz w:val="9"/>
        </w:rPr>
        <w:sectPr w:rsidR="008901E7" w:rsidSect="00BA580E">
          <w:pgSz w:w="12240" w:h="15840"/>
          <w:pgMar w:top="1710" w:right="300" w:bottom="280" w:left="1640" w:header="2254" w:footer="0" w:gutter="0"/>
          <w:cols w:space="720"/>
        </w:sectPr>
      </w:pPr>
    </w:p>
    <w:p w:rsidR="008901E7" w:rsidRDefault="008901E7" w:rsidP="008901E7">
      <w:pPr>
        <w:pStyle w:val="BodyText"/>
        <w:rPr>
          <w:rFonts w:ascii="Arial"/>
          <w:sz w:val="19"/>
        </w:rPr>
      </w:pPr>
    </w:p>
    <w:p w:rsidR="008901E7" w:rsidRDefault="008901E7" w:rsidP="008901E7">
      <w:pPr>
        <w:jc w:val="right"/>
        <w:rPr>
          <w:rFonts w:ascii="Arial"/>
          <w:sz w:val="13"/>
        </w:rPr>
      </w:pPr>
      <w:r>
        <w:rPr>
          <w:rFonts w:ascii="Arial"/>
          <w:color w:val="2B2828"/>
          <w:w w:val="95"/>
          <w:sz w:val="13"/>
        </w:rPr>
        <w:t>EPS</w:t>
      </w:r>
    </w:p>
    <w:p w:rsidR="008901E7" w:rsidRDefault="008901E7" w:rsidP="008901E7">
      <w:pPr>
        <w:spacing w:before="84"/>
        <w:jc w:val="right"/>
        <w:rPr>
          <w:rFonts w:ascii="Arial"/>
          <w:sz w:val="13"/>
        </w:rPr>
      </w:pPr>
      <w:r>
        <w:br w:type="column"/>
      </w:r>
      <w:r>
        <w:rPr>
          <w:rFonts w:ascii="Arial"/>
          <w:color w:val="2B2828"/>
          <w:sz w:val="13"/>
        </w:rPr>
        <w:lastRenderedPageBreak/>
        <w:t>DR = 70%</w:t>
      </w:r>
    </w:p>
    <w:p w:rsidR="008901E7" w:rsidRDefault="008901E7" w:rsidP="008901E7">
      <w:pPr>
        <w:pStyle w:val="BodyText"/>
        <w:spacing w:before="7"/>
        <w:rPr>
          <w:rFonts w:ascii="Arial"/>
          <w:sz w:val="18"/>
        </w:rPr>
      </w:pPr>
      <w:r>
        <w:br w:type="column"/>
      </w:r>
    </w:p>
    <w:p w:rsidR="008901E7" w:rsidRDefault="008901E7" w:rsidP="008901E7">
      <w:pPr>
        <w:spacing w:line="501" w:lineRule="auto"/>
        <w:ind w:left="636" w:right="3856" w:hanging="159"/>
        <w:rPr>
          <w:rFonts w:ascii="Arial"/>
          <w:sz w:val="9"/>
        </w:rPr>
      </w:pPr>
      <w:r>
        <w:rPr>
          <w:rFonts w:ascii="Arial"/>
          <w:color w:val="2B2828"/>
          <w:sz w:val="13"/>
        </w:rPr>
        <w:t>DR = 30% X</w:t>
      </w:r>
      <w:r>
        <w:rPr>
          <w:rFonts w:ascii="Arial"/>
          <w:color w:val="2B2828"/>
          <w:position w:val="-3"/>
          <w:sz w:val="9"/>
        </w:rPr>
        <w:t>3</w:t>
      </w:r>
    </w:p>
    <w:p w:rsidR="008901E7" w:rsidRDefault="008901E7" w:rsidP="008901E7">
      <w:pPr>
        <w:spacing w:line="501" w:lineRule="auto"/>
        <w:rPr>
          <w:rFonts w:ascii="Arial"/>
          <w:sz w:val="9"/>
        </w:rPr>
        <w:sectPr w:rsidR="008901E7">
          <w:type w:val="continuous"/>
          <w:pgSz w:w="12240" w:h="15840"/>
          <w:pgMar w:top="1500" w:right="300" w:bottom="280" w:left="1640" w:header="720" w:footer="720" w:gutter="0"/>
          <w:cols w:num="3" w:space="720" w:equalWidth="0">
            <w:col w:w="2805" w:space="40"/>
            <w:col w:w="2466" w:space="39"/>
            <w:col w:w="4950"/>
          </w:cols>
        </w:sectPr>
      </w:pPr>
    </w:p>
    <w:p w:rsidR="008901E7" w:rsidRDefault="008901E7" w:rsidP="008901E7">
      <w:pPr>
        <w:pStyle w:val="BodyText"/>
        <w:spacing w:before="8"/>
        <w:rPr>
          <w:rFonts w:ascii="Arial"/>
          <w:sz w:val="14"/>
        </w:rPr>
      </w:pPr>
    </w:p>
    <w:p w:rsidR="008901E7" w:rsidRDefault="008901E7" w:rsidP="008901E7">
      <w:pPr>
        <w:ind w:left="3902" w:right="2166"/>
        <w:jc w:val="center"/>
        <w:rPr>
          <w:rFonts w:ascii="Arial"/>
          <w:sz w:val="13"/>
        </w:rPr>
      </w:pPr>
      <w:r>
        <w:rPr>
          <w:rFonts w:ascii="Arial"/>
          <w:color w:val="2B2828"/>
          <w:sz w:val="13"/>
        </w:rPr>
        <w:t>DR = 0%</w:t>
      </w:r>
    </w:p>
    <w:p w:rsidR="008901E7" w:rsidRDefault="008901E7" w:rsidP="008901E7">
      <w:pPr>
        <w:pStyle w:val="BodyText"/>
        <w:rPr>
          <w:rFonts w:ascii="Arial"/>
          <w:sz w:val="20"/>
        </w:rPr>
      </w:pPr>
    </w:p>
    <w:p w:rsidR="008901E7" w:rsidRDefault="008901E7" w:rsidP="008901E7">
      <w:pPr>
        <w:pStyle w:val="BodyText"/>
        <w:rPr>
          <w:rFonts w:ascii="Arial"/>
          <w:sz w:val="20"/>
        </w:rPr>
      </w:pPr>
    </w:p>
    <w:p w:rsidR="008901E7" w:rsidRDefault="008901E7" w:rsidP="008901E7">
      <w:pPr>
        <w:pStyle w:val="BodyText"/>
        <w:rPr>
          <w:rFonts w:ascii="Arial"/>
          <w:sz w:val="20"/>
        </w:rPr>
      </w:pPr>
    </w:p>
    <w:p w:rsidR="008901E7" w:rsidRDefault="008901E7" w:rsidP="008901E7">
      <w:pPr>
        <w:pStyle w:val="BodyText"/>
        <w:spacing w:before="10"/>
        <w:rPr>
          <w:rFonts w:ascii="Arial"/>
          <w:sz w:val="28"/>
        </w:rPr>
      </w:pPr>
    </w:p>
    <w:p w:rsidR="008901E7" w:rsidRDefault="008901E7" w:rsidP="008901E7">
      <w:pPr>
        <w:rPr>
          <w:rFonts w:ascii="Arial"/>
          <w:sz w:val="28"/>
        </w:rPr>
        <w:sectPr w:rsidR="008901E7">
          <w:type w:val="continuous"/>
          <w:pgSz w:w="12240" w:h="15840"/>
          <w:pgMar w:top="1500" w:right="300" w:bottom="280" w:left="1640" w:header="720" w:footer="720" w:gutter="0"/>
          <w:cols w:space="720"/>
        </w:sectPr>
      </w:pPr>
    </w:p>
    <w:p w:rsidR="008901E7" w:rsidRDefault="008901E7" w:rsidP="008901E7">
      <w:pPr>
        <w:pStyle w:val="BodyText"/>
        <w:rPr>
          <w:rFonts w:ascii="Arial"/>
          <w:sz w:val="18"/>
        </w:rPr>
      </w:pPr>
    </w:p>
    <w:p w:rsidR="008901E7" w:rsidRDefault="008901E7" w:rsidP="008901E7">
      <w:pPr>
        <w:tabs>
          <w:tab w:val="left" w:pos="451"/>
          <w:tab w:val="left" w:pos="811"/>
        </w:tabs>
        <w:spacing w:before="147"/>
        <w:jc w:val="right"/>
        <w:rPr>
          <w:rFonts w:ascii="Arial"/>
          <w:sz w:val="9"/>
        </w:rPr>
      </w:pPr>
      <w:r>
        <w:rPr>
          <w:rFonts w:ascii="Arial"/>
          <w:color w:val="2B2828"/>
          <w:w w:val="105"/>
          <w:position w:val="4"/>
          <w:sz w:val="13"/>
        </w:rPr>
        <w:t>C</w:t>
      </w:r>
      <w:r>
        <w:rPr>
          <w:rFonts w:ascii="Arial"/>
          <w:color w:val="2B2828"/>
          <w:w w:val="105"/>
          <w:sz w:val="9"/>
        </w:rPr>
        <w:t>1</w:t>
      </w:r>
      <w:r>
        <w:rPr>
          <w:rFonts w:ascii="Arial"/>
          <w:color w:val="2B2828"/>
          <w:w w:val="105"/>
          <w:sz w:val="9"/>
        </w:rPr>
        <w:tab/>
      </w:r>
      <w:r>
        <w:rPr>
          <w:rFonts w:ascii="Arial"/>
          <w:color w:val="2B2828"/>
          <w:w w:val="105"/>
          <w:position w:val="4"/>
          <w:sz w:val="13"/>
        </w:rPr>
        <w:t>C</w:t>
      </w:r>
      <w:r>
        <w:rPr>
          <w:rFonts w:ascii="Arial"/>
          <w:color w:val="2B2828"/>
          <w:w w:val="105"/>
          <w:sz w:val="9"/>
        </w:rPr>
        <w:t>2</w:t>
      </w:r>
      <w:r>
        <w:rPr>
          <w:rFonts w:ascii="Arial"/>
          <w:color w:val="2B2828"/>
          <w:w w:val="105"/>
          <w:sz w:val="9"/>
        </w:rPr>
        <w:tab/>
      </w:r>
      <w:r>
        <w:rPr>
          <w:rFonts w:ascii="Arial"/>
          <w:color w:val="2B2828"/>
          <w:spacing w:val="-3"/>
          <w:position w:val="4"/>
          <w:sz w:val="13"/>
        </w:rPr>
        <w:t>C</w:t>
      </w:r>
      <w:r>
        <w:rPr>
          <w:rFonts w:ascii="Arial"/>
          <w:color w:val="2B2828"/>
          <w:spacing w:val="-3"/>
          <w:sz w:val="9"/>
        </w:rPr>
        <w:t>3</w:t>
      </w:r>
    </w:p>
    <w:p w:rsidR="008901E7" w:rsidRDefault="008901E7" w:rsidP="008901E7">
      <w:pPr>
        <w:spacing w:before="96"/>
        <w:ind w:left="-22"/>
      </w:pPr>
    </w:p>
    <w:p w:rsidR="008901E7" w:rsidRDefault="008901E7" w:rsidP="008901E7">
      <w:pPr>
        <w:spacing w:before="96"/>
        <w:ind w:left="-22"/>
        <w:rPr>
          <w:rFonts w:ascii="Arial"/>
          <w:sz w:val="13"/>
        </w:rPr>
      </w:pPr>
      <w:r>
        <w:br w:type="column"/>
      </w:r>
      <w:r>
        <w:rPr>
          <w:rFonts w:ascii="Arial"/>
          <w:color w:val="2B2828"/>
          <w:sz w:val="13"/>
        </w:rPr>
        <w:lastRenderedPageBreak/>
        <w:t>EBIT</w:t>
      </w:r>
    </w:p>
    <w:p w:rsidR="008901E7" w:rsidRDefault="008901E7" w:rsidP="008901E7">
      <w:pPr>
        <w:rPr>
          <w:rFonts w:ascii="Arial"/>
          <w:sz w:val="13"/>
        </w:rPr>
        <w:sectPr w:rsidR="008901E7">
          <w:type w:val="continuous"/>
          <w:pgSz w:w="12240" w:h="15840"/>
          <w:pgMar w:top="1500" w:right="300" w:bottom="280" w:left="1640" w:header="720" w:footer="720" w:gutter="0"/>
          <w:cols w:num="2" w:space="720" w:equalWidth="0">
            <w:col w:w="5691" w:space="40"/>
            <w:col w:w="4569"/>
          </w:cols>
        </w:sectPr>
      </w:pPr>
    </w:p>
    <w:p w:rsidR="008901E7" w:rsidRDefault="008901E7" w:rsidP="008901E7">
      <w:pPr>
        <w:pStyle w:val="BodyText"/>
        <w:ind w:left="735"/>
      </w:pPr>
    </w:p>
    <w:p w:rsidR="008901E7" w:rsidRDefault="008901E7" w:rsidP="008901E7">
      <w:pPr>
        <w:pStyle w:val="BodyText"/>
        <w:spacing w:before="166"/>
        <w:ind w:left="520"/>
      </w:pPr>
      <w:r>
        <w:br w:type="column"/>
      </w:r>
      <w:r>
        <w:rPr>
          <w:color w:val="231F20"/>
          <w:w w:val="105"/>
        </w:rPr>
        <w:lastRenderedPageBreak/>
        <w:t>Where,</w:t>
      </w:r>
    </w:p>
    <w:p w:rsidR="008901E7" w:rsidRDefault="008901E7" w:rsidP="008901E7">
      <w:pPr>
        <w:pStyle w:val="BodyText"/>
        <w:spacing w:before="64"/>
        <w:ind w:left="1307"/>
      </w:pPr>
      <w:r>
        <w:rPr>
          <w:color w:val="231F20"/>
          <w:w w:val="115"/>
        </w:rPr>
        <w:t>DR= Debt Ratio</w:t>
      </w:r>
    </w:p>
    <w:p w:rsidR="008901E7" w:rsidRDefault="008901E7" w:rsidP="008901E7">
      <w:pPr>
        <w:pStyle w:val="BodyText"/>
        <w:spacing w:before="59" w:line="252" w:lineRule="auto"/>
        <w:ind w:left="702" w:right="6598"/>
      </w:pPr>
      <w:r>
        <w:rPr>
          <w:color w:val="231F20"/>
          <w:w w:val="115"/>
        </w:rPr>
        <w:t>C</w:t>
      </w:r>
      <w:r>
        <w:rPr>
          <w:color w:val="231F20"/>
          <w:w w:val="115"/>
          <w:position w:val="-6"/>
          <w:sz w:val="13"/>
        </w:rPr>
        <w:t>1</w:t>
      </w:r>
      <w:r>
        <w:rPr>
          <w:color w:val="231F20"/>
          <w:w w:val="115"/>
        </w:rPr>
        <w:t>,</w:t>
      </w:r>
      <w:r>
        <w:rPr>
          <w:color w:val="231F20"/>
          <w:spacing w:val="-23"/>
          <w:w w:val="115"/>
        </w:rPr>
        <w:t xml:space="preserve"> </w:t>
      </w:r>
      <w:r>
        <w:rPr>
          <w:color w:val="231F20"/>
          <w:w w:val="115"/>
        </w:rPr>
        <w:t>C</w:t>
      </w:r>
      <w:r>
        <w:rPr>
          <w:color w:val="231F20"/>
          <w:w w:val="115"/>
          <w:position w:val="-6"/>
          <w:sz w:val="13"/>
        </w:rPr>
        <w:t>2</w:t>
      </w:r>
      <w:r>
        <w:rPr>
          <w:color w:val="231F20"/>
          <w:w w:val="115"/>
        </w:rPr>
        <w:t>,</w:t>
      </w:r>
      <w:r>
        <w:rPr>
          <w:color w:val="231F20"/>
          <w:spacing w:val="-22"/>
          <w:w w:val="115"/>
        </w:rPr>
        <w:t xml:space="preserve"> </w:t>
      </w:r>
      <w:r>
        <w:rPr>
          <w:color w:val="231F20"/>
          <w:spacing w:val="-3"/>
          <w:w w:val="115"/>
        </w:rPr>
        <w:t>C</w:t>
      </w:r>
      <w:r>
        <w:rPr>
          <w:color w:val="231F20"/>
          <w:spacing w:val="-3"/>
          <w:w w:val="115"/>
          <w:position w:val="-6"/>
          <w:sz w:val="13"/>
        </w:rPr>
        <w:t>3</w:t>
      </w:r>
      <w:r>
        <w:rPr>
          <w:color w:val="231F20"/>
          <w:spacing w:val="-8"/>
          <w:w w:val="115"/>
          <w:position w:val="-6"/>
          <w:sz w:val="13"/>
        </w:rPr>
        <w:t xml:space="preserve"> </w:t>
      </w:r>
      <w:r>
        <w:rPr>
          <w:color w:val="231F20"/>
          <w:w w:val="150"/>
        </w:rPr>
        <w:t>=</w:t>
      </w:r>
      <w:r>
        <w:rPr>
          <w:color w:val="231F20"/>
          <w:spacing w:val="-39"/>
          <w:w w:val="150"/>
        </w:rPr>
        <w:t xml:space="preserve"> </w:t>
      </w:r>
      <w:r>
        <w:rPr>
          <w:color w:val="231F20"/>
          <w:w w:val="115"/>
        </w:rPr>
        <w:t>Indifference</w:t>
      </w:r>
      <w:r>
        <w:rPr>
          <w:color w:val="231F20"/>
          <w:spacing w:val="-22"/>
          <w:w w:val="115"/>
        </w:rPr>
        <w:t xml:space="preserve"> </w:t>
      </w:r>
      <w:r>
        <w:rPr>
          <w:color w:val="231F20"/>
          <w:spacing w:val="-5"/>
          <w:w w:val="115"/>
        </w:rPr>
        <w:t xml:space="preserve">Point </w:t>
      </w:r>
      <w:r>
        <w:rPr>
          <w:color w:val="231F20"/>
          <w:w w:val="115"/>
        </w:rPr>
        <w:t>X</w:t>
      </w:r>
      <w:r>
        <w:rPr>
          <w:color w:val="231F20"/>
          <w:w w:val="115"/>
          <w:position w:val="-6"/>
          <w:sz w:val="13"/>
        </w:rPr>
        <w:t>1</w:t>
      </w:r>
      <w:r>
        <w:rPr>
          <w:color w:val="231F20"/>
          <w:w w:val="115"/>
        </w:rPr>
        <w:t>, X</w:t>
      </w:r>
      <w:r>
        <w:rPr>
          <w:color w:val="231F20"/>
          <w:w w:val="115"/>
          <w:position w:val="-6"/>
          <w:sz w:val="13"/>
        </w:rPr>
        <w:t>2</w:t>
      </w:r>
      <w:r>
        <w:rPr>
          <w:color w:val="231F20"/>
          <w:w w:val="115"/>
        </w:rPr>
        <w:t>, X</w:t>
      </w:r>
      <w:r>
        <w:rPr>
          <w:color w:val="231F20"/>
          <w:w w:val="115"/>
          <w:position w:val="-6"/>
          <w:sz w:val="13"/>
        </w:rPr>
        <w:t xml:space="preserve">3 </w:t>
      </w:r>
      <w:r>
        <w:rPr>
          <w:color w:val="231F20"/>
          <w:w w:val="150"/>
        </w:rPr>
        <w:t xml:space="preserve">= </w:t>
      </w:r>
      <w:r>
        <w:rPr>
          <w:color w:val="231F20"/>
          <w:w w:val="115"/>
        </w:rPr>
        <w:t>Financial</w:t>
      </w:r>
      <w:r>
        <w:rPr>
          <w:color w:val="231F20"/>
          <w:spacing w:val="-15"/>
          <w:w w:val="115"/>
        </w:rPr>
        <w:t xml:space="preserve"> </w:t>
      </w:r>
      <w:r>
        <w:rPr>
          <w:color w:val="231F20"/>
          <w:w w:val="115"/>
        </w:rPr>
        <w:t>BEP</w:t>
      </w:r>
    </w:p>
    <w:p w:rsidR="008901E7" w:rsidRDefault="008901E7" w:rsidP="008901E7">
      <w:pPr>
        <w:pStyle w:val="Heading2"/>
        <w:spacing w:before="95"/>
      </w:pPr>
      <w:r>
        <w:rPr>
          <w:color w:val="231F20"/>
        </w:rPr>
        <w:t>Financial BEP</w:t>
      </w:r>
    </w:p>
    <w:p w:rsidR="008901E7" w:rsidRDefault="008901E7" w:rsidP="008901E7">
      <w:pPr>
        <w:pStyle w:val="BodyText"/>
        <w:spacing w:before="56" w:line="259" w:lineRule="auto"/>
        <w:ind w:left="160" w:right="1497"/>
        <w:jc w:val="both"/>
      </w:pPr>
      <w:r>
        <w:rPr>
          <w:color w:val="231F20"/>
          <w:w w:val="105"/>
        </w:rPr>
        <w:t xml:space="preserve">It is the level of EBIT which </w:t>
      </w:r>
      <w:r>
        <w:rPr>
          <w:color w:val="231F20"/>
          <w:spacing w:val="-3"/>
          <w:w w:val="105"/>
        </w:rPr>
        <w:t xml:space="preserve">covers </w:t>
      </w:r>
      <w:r>
        <w:rPr>
          <w:color w:val="231F20"/>
          <w:w w:val="105"/>
        </w:rPr>
        <w:t xml:space="preserve">all fixed financing costs of the </w:t>
      </w:r>
      <w:r>
        <w:rPr>
          <w:color w:val="231F20"/>
          <w:spacing w:val="-4"/>
          <w:w w:val="105"/>
        </w:rPr>
        <w:t xml:space="preserve">company. </w:t>
      </w:r>
      <w:r>
        <w:rPr>
          <w:color w:val="231F20"/>
          <w:w w:val="105"/>
        </w:rPr>
        <w:t>It is the level of EBIT at which EPS is zero.</w:t>
      </w:r>
    </w:p>
    <w:p w:rsidR="008901E7" w:rsidRDefault="008901E7" w:rsidP="008901E7">
      <w:pPr>
        <w:pStyle w:val="Heading2"/>
        <w:spacing w:before="176"/>
      </w:pPr>
      <w:r>
        <w:rPr>
          <w:color w:val="231F20"/>
        </w:rPr>
        <w:t>Indifference Point</w:t>
      </w:r>
    </w:p>
    <w:p w:rsidR="008901E7" w:rsidRDefault="008901E7" w:rsidP="008901E7">
      <w:pPr>
        <w:pStyle w:val="BodyText"/>
        <w:spacing w:before="61" w:line="259" w:lineRule="auto"/>
        <w:ind w:left="160" w:right="1498"/>
        <w:jc w:val="both"/>
      </w:pPr>
      <w:r>
        <w:rPr>
          <w:color w:val="231F20"/>
        </w:rPr>
        <w:t>It</w:t>
      </w:r>
      <w:r>
        <w:rPr>
          <w:color w:val="231F20"/>
          <w:spacing w:val="-17"/>
        </w:rPr>
        <w:t xml:space="preserve"> </w:t>
      </w:r>
      <w:r>
        <w:rPr>
          <w:color w:val="231F20"/>
        </w:rPr>
        <w:t>is</w:t>
      </w:r>
      <w:r>
        <w:rPr>
          <w:color w:val="231F20"/>
          <w:spacing w:val="-17"/>
        </w:rPr>
        <w:t xml:space="preserve"> </w:t>
      </w:r>
      <w:r>
        <w:rPr>
          <w:color w:val="231F20"/>
        </w:rPr>
        <w:t>the</w:t>
      </w:r>
      <w:r>
        <w:rPr>
          <w:color w:val="231F20"/>
          <w:spacing w:val="-17"/>
        </w:rPr>
        <w:t xml:space="preserve"> </w:t>
      </w:r>
      <w:r>
        <w:rPr>
          <w:color w:val="231F20"/>
        </w:rPr>
        <w:t>point</w:t>
      </w:r>
      <w:r>
        <w:rPr>
          <w:color w:val="231F20"/>
          <w:spacing w:val="-17"/>
        </w:rPr>
        <w:t xml:space="preserve"> </w:t>
      </w:r>
      <w:r>
        <w:rPr>
          <w:color w:val="231F20"/>
        </w:rPr>
        <w:t>at</w:t>
      </w:r>
      <w:r>
        <w:rPr>
          <w:color w:val="231F20"/>
          <w:spacing w:val="-17"/>
        </w:rPr>
        <w:t xml:space="preserve"> </w:t>
      </w:r>
      <w:r>
        <w:rPr>
          <w:color w:val="231F20"/>
        </w:rPr>
        <w:t>which</w:t>
      </w:r>
      <w:r>
        <w:rPr>
          <w:color w:val="231F20"/>
          <w:spacing w:val="-17"/>
        </w:rPr>
        <w:t xml:space="preserve"> </w:t>
      </w:r>
      <w:r>
        <w:rPr>
          <w:color w:val="231F20"/>
          <w:spacing w:val="-3"/>
        </w:rPr>
        <w:t>different</w:t>
      </w:r>
      <w:r>
        <w:rPr>
          <w:color w:val="231F20"/>
          <w:spacing w:val="-17"/>
        </w:rPr>
        <w:t xml:space="preserve"> </w:t>
      </w:r>
      <w:r>
        <w:rPr>
          <w:color w:val="231F20"/>
        </w:rPr>
        <w:t>sets</w:t>
      </w:r>
      <w:r>
        <w:rPr>
          <w:color w:val="231F20"/>
          <w:spacing w:val="-17"/>
        </w:rPr>
        <w:t xml:space="preserve"> </w:t>
      </w:r>
      <w:r>
        <w:rPr>
          <w:color w:val="231F20"/>
        </w:rPr>
        <w:t>of</w:t>
      </w:r>
      <w:r>
        <w:rPr>
          <w:color w:val="231F20"/>
          <w:spacing w:val="-17"/>
        </w:rPr>
        <w:t xml:space="preserve"> </w:t>
      </w:r>
      <w:r>
        <w:rPr>
          <w:color w:val="231F20"/>
        </w:rPr>
        <w:t>debt</w:t>
      </w:r>
      <w:r>
        <w:rPr>
          <w:color w:val="231F20"/>
          <w:spacing w:val="-17"/>
        </w:rPr>
        <w:t xml:space="preserve"> </w:t>
      </w:r>
      <w:r>
        <w:rPr>
          <w:color w:val="231F20"/>
          <w:spacing w:val="-3"/>
        </w:rPr>
        <w:t>ratios</w:t>
      </w:r>
      <w:r>
        <w:rPr>
          <w:color w:val="231F20"/>
          <w:spacing w:val="-17"/>
        </w:rPr>
        <w:t xml:space="preserve"> </w:t>
      </w:r>
      <w:r>
        <w:rPr>
          <w:color w:val="231F20"/>
        </w:rPr>
        <w:t>(percentage</w:t>
      </w:r>
      <w:r>
        <w:rPr>
          <w:color w:val="231F20"/>
          <w:spacing w:val="-16"/>
        </w:rPr>
        <w:t xml:space="preserve"> </w:t>
      </w:r>
      <w:r>
        <w:rPr>
          <w:color w:val="231F20"/>
        </w:rPr>
        <w:t>of</w:t>
      </w:r>
      <w:r>
        <w:rPr>
          <w:color w:val="231F20"/>
          <w:spacing w:val="-17"/>
        </w:rPr>
        <w:t xml:space="preserve"> </w:t>
      </w:r>
      <w:r>
        <w:rPr>
          <w:color w:val="231F20"/>
        </w:rPr>
        <w:t>debt</w:t>
      </w:r>
      <w:r>
        <w:rPr>
          <w:color w:val="231F20"/>
          <w:spacing w:val="-17"/>
        </w:rPr>
        <w:t xml:space="preserve"> </w:t>
      </w:r>
      <w:r>
        <w:rPr>
          <w:color w:val="231F20"/>
        </w:rPr>
        <w:t>to</w:t>
      </w:r>
      <w:r>
        <w:rPr>
          <w:color w:val="231F20"/>
          <w:spacing w:val="-17"/>
        </w:rPr>
        <w:t xml:space="preserve"> </w:t>
      </w:r>
      <w:r>
        <w:rPr>
          <w:color w:val="231F20"/>
        </w:rPr>
        <w:t>total</w:t>
      </w:r>
      <w:r>
        <w:rPr>
          <w:color w:val="231F20"/>
          <w:spacing w:val="-17"/>
        </w:rPr>
        <w:t xml:space="preserve"> </w:t>
      </w:r>
      <w:r>
        <w:rPr>
          <w:color w:val="231F20"/>
        </w:rPr>
        <w:t>capital</w:t>
      </w:r>
      <w:r>
        <w:rPr>
          <w:color w:val="231F20"/>
          <w:spacing w:val="-17"/>
        </w:rPr>
        <w:t xml:space="preserve"> </w:t>
      </w:r>
      <w:r>
        <w:rPr>
          <w:color w:val="231F20"/>
          <w:spacing w:val="-3"/>
        </w:rPr>
        <w:t xml:space="preserve">employed </w:t>
      </w:r>
      <w:r>
        <w:rPr>
          <w:color w:val="231F20"/>
        </w:rPr>
        <w:t>in</w:t>
      </w:r>
      <w:r>
        <w:rPr>
          <w:color w:val="231F20"/>
          <w:spacing w:val="23"/>
        </w:rPr>
        <w:t xml:space="preserve"> </w:t>
      </w:r>
      <w:r>
        <w:rPr>
          <w:color w:val="231F20"/>
        </w:rPr>
        <w:t>the</w:t>
      </w:r>
      <w:r>
        <w:rPr>
          <w:color w:val="231F20"/>
          <w:spacing w:val="24"/>
        </w:rPr>
        <w:t xml:space="preserve"> </w:t>
      </w:r>
      <w:r>
        <w:rPr>
          <w:color w:val="231F20"/>
        </w:rPr>
        <w:t>company)</w:t>
      </w:r>
      <w:r>
        <w:rPr>
          <w:color w:val="231F20"/>
          <w:spacing w:val="24"/>
        </w:rPr>
        <w:t xml:space="preserve"> </w:t>
      </w:r>
      <w:r>
        <w:rPr>
          <w:color w:val="231F20"/>
        </w:rPr>
        <w:t>gives</w:t>
      </w:r>
      <w:r>
        <w:rPr>
          <w:color w:val="231F20"/>
          <w:spacing w:val="24"/>
        </w:rPr>
        <w:t xml:space="preserve"> </w:t>
      </w:r>
      <w:r>
        <w:rPr>
          <w:color w:val="231F20"/>
        </w:rPr>
        <w:t>the</w:t>
      </w:r>
      <w:r>
        <w:rPr>
          <w:color w:val="231F20"/>
          <w:spacing w:val="24"/>
        </w:rPr>
        <w:t xml:space="preserve"> </w:t>
      </w:r>
      <w:r>
        <w:rPr>
          <w:color w:val="231F20"/>
        </w:rPr>
        <w:t>same</w:t>
      </w:r>
      <w:r>
        <w:rPr>
          <w:color w:val="231F20"/>
          <w:spacing w:val="24"/>
        </w:rPr>
        <w:t xml:space="preserve"> </w:t>
      </w:r>
      <w:r>
        <w:rPr>
          <w:color w:val="231F20"/>
        </w:rPr>
        <w:t>EPS.</w:t>
      </w:r>
    </w:p>
    <w:p w:rsidR="008901E7" w:rsidRDefault="008901E7" w:rsidP="008901E7">
      <w:pPr>
        <w:pStyle w:val="Heading1"/>
        <w:spacing w:before="204"/>
      </w:pPr>
      <w:bookmarkStart w:id="6" w:name="_TOC_250295"/>
      <w:bookmarkEnd w:id="6"/>
      <w:r>
        <w:rPr>
          <w:color w:val="231F20"/>
        </w:rPr>
        <w:t>COMBINED LEVERAGE</w:t>
      </w:r>
    </w:p>
    <w:p w:rsidR="008901E7" w:rsidRDefault="008901E7" w:rsidP="008901E7">
      <w:pPr>
        <w:pStyle w:val="BodyText"/>
        <w:spacing w:before="91" w:line="256" w:lineRule="auto"/>
        <w:ind w:left="160" w:right="1495"/>
        <w:jc w:val="both"/>
      </w:pPr>
      <w:proofErr w:type="gramStart"/>
      <w:r>
        <w:rPr>
          <w:color w:val="231F20"/>
        </w:rPr>
        <w:t xml:space="preserve">When the company uses both financial and operating leverage to magnification of any change in sales into a larger relative changes in earning per </w:t>
      </w:r>
      <w:r>
        <w:rPr>
          <w:color w:val="231F20"/>
          <w:spacing w:val="-4"/>
        </w:rPr>
        <w:t>share.</w:t>
      </w:r>
      <w:proofErr w:type="gramEnd"/>
      <w:r>
        <w:rPr>
          <w:color w:val="231F20"/>
          <w:spacing w:val="-4"/>
        </w:rPr>
        <w:t xml:space="preserve"> </w:t>
      </w:r>
      <w:r>
        <w:rPr>
          <w:color w:val="231F20"/>
        </w:rPr>
        <w:t xml:space="preserve">Combined leverage </w:t>
      </w:r>
      <w:proofErr w:type="gramStart"/>
      <w:r>
        <w:rPr>
          <w:color w:val="231F20"/>
        </w:rPr>
        <w:t>is  also</w:t>
      </w:r>
      <w:proofErr w:type="gramEnd"/>
      <w:r>
        <w:rPr>
          <w:color w:val="231F20"/>
          <w:spacing w:val="23"/>
        </w:rPr>
        <w:t xml:space="preserve"> </w:t>
      </w:r>
      <w:r>
        <w:rPr>
          <w:color w:val="231F20"/>
        </w:rPr>
        <w:t>called</w:t>
      </w:r>
      <w:r>
        <w:rPr>
          <w:color w:val="231F20"/>
          <w:spacing w:val="24"/>
        </w:rPr>
        <w:t xml:space="preserve"> </w:t>
      </w:r>
      <w:r>
        <w:rPr>
          <w:color w:val="231F20"/>
        </w:rPr>
        <w:t>as</w:t>
      </w:r>
      <w:r>
        <w:rPr>
          <w:color w:val="231F20"/>
          <w:spacing w:val="24"/>
        </w:rPr>
        <w:t xml:space="preserve"> </w:t>
      </w:r>
      <w:r>
        <w:rPr>
          <w:color w:val="231F20"/>
        </w:rPr>
        <w:t>composite</w:t>
      </w:r>
      <w:r>
        <w:rPr>
          <w:color w:val="231F20"/>
          <w:spacing w:val="24"/>
        </w:rPr>
        <w:t xml:space="preserve"> </w:t>
      </w:r>
      <w:r>
        <w:rPr>
          <w:color w:val="231F20"/>
          <w:spacing w:val="-3"/>
        </w:rPr>
        <w:t>leverage</w:t>
      </w:r>
      <w:r>
        <w:rPr>
          <w:color w:val="231F20"/>
          <w:spacing w:val="24"/>
        </w:rPr>
        <w:t xml:space="preserve"> </w:t>
      </w:r>
      <w:r>
        <w:rPr>
          <w:color w:val="231F20"/>
        </w:rPr>
        <w:t>or</w:t>
      </w:r>
      <w:r>
        <w:rPr>
          <w:color w:val="231F20"/>
          <w:spacing w:val="24"/>
        </w:rPr>
        <w:t xml:space="preserve"> </w:t>
      </w:r>
      <w:r>
        <w:rPr>
          <w:color w:val="231F20"/>
        </w:rPr>
        <w:t>total</w:t>
      </w:r>
      <w:r>
        <w:rPr>
          <w:color w:val="231F20"/>
          <w:spacing w:val="24"/>
        </w:rPr>
        <w:t xml:space="preserve"> </w:t>
      </w:r>
      <w:r>
        <w:rPr>
          <w:color w:val="231F20"/>
          <w:spacing w:val="-3"/>
        </w:rPr>
        <w:t>leverage.</w:t>
      </w:r>
    </w:p>
    <w:p w:rsidR="008901E7" w:rsidRDefault="008901E7" w:rsidP="008901E7">
      <w:pPr>
        <w:pStyle w:val="BodyText"/>
        <w:spacing w:before="89" w:line="254" w:lineRule="auto"/>
        <w:ind w:left="160" w:right="1496" w:firstLine="359"/>
        <w:jc w:val="both"/>
      </w:pPr>
      <w:r>
        <w:rPr>
          <w:color w:val="231F20"/>
        </w:rPr>
        <w:t xml:space="preserve">Combined leverage express the relationship between the revenue in the </w:t>
      </w:r>
      <w:proofErr w:type="gramStart"/>
      <w:r>
        <w:rPr>
          <w:color w:val="231F20"/>
        </w:rPr>
        <w:t>account  of</w:t>
      </w:r>
      <w:bookmarkStart w:id="7" w:name="Degree_of_Combined_Leverage"/>
      <w:bookmarkEnd w:id="7"/>
      <w:proofErr w:type="gramEnd"/>
      <w:r>
        <w:rPr>
          <w:color w:val="231F20"/>
        </w:rPr>
        <w:t xml:space="preserve"> sales and the taxable</w:t>
      </w:r>
      <w:r>
        <w:rPr>
          <w:color w:val="231F20"/>
          <w:spacing w:val="42"/>
        </w:rPr>
        <w:t xml:space="preserve"> </w:t>
      </w:r>
      <w:r>
        <w:rPr>
          <w:color w:val="231F20"/>
        </w:rPr>
        <w:t>income.</w:t>
      </w:r>
    </w:p>
    <w:p w:rsidR="008901E7" w:rsidRDefault="008901E7" w:rsidP="008901E7">
      <w:pPr>
        <w:pStyle w:val="BodyText"/>
        <w:spacing w:before="43"/>
        <w:ind w:left="519"/>
        <w:jc w:val="both"/>
      </w:pPr>
      <w:r>
        <w:rPr>
          <w:color w:val="231F20"/>
        </w:rPr>
        <w:t>Combined leverage can be calculated with the help of the following formulas:</w:t>
      </w:r>
    </w:p>
    <w:p w:rsidR="008901E7" w:rsidRDefault="008901E7" w:rsidP="008901E7">
      <w:pPr>
        <w:pStyle w:val="BodyText"/>
        <w:spacing w:before="64"/>
        <w:ind w:left="3159"/>
      </w:pPr>
      <w:r>
        <w:rPr>
          <w:color w:val="231F20"/>
          <w:w w:val="125"/>
        </w:rPr>
        <w:t xml:space="preserve">CL </w:t>
      </w:r>
      <w:r>
        <w:rPr>
          <w:color w:val="231F20"/>
          <w:w w:val="160"/>
        </w:rPr>
        <w:t xml:space="preserve">= </w:t>
      </w:r>
      <w:r>
        <w:rPr>
          <w:color w:val="231F20"/>
          <w:w w:val="125"/>
        </w:rPr>
        <w:t xml:space="preserve">OL </w:t>
      </w:r>
      <w:r>
        <w:rPr>
          <w:color w:val="231F20"/>
          <w:w w:val="160"/>
        </w:rPr>
        <w:t xml:space="preserve">× </w:t>
      </w:r>
      <w:r>
        <w:rPr>
          <w:color w:val="231F20"/>
          <w:w w:val="125"/>
        </w:rPr>
        <w:t>FL</w:t>
      </w:r>
    </w:p>
    <w:p w:rsidR="008901E7" w:rsidRDefault="008901E7" w:rsidP="008901E7">
      <w:pPr>
        <w:sectPr w:rsidR="008901E7">
          <w:pgSz w:w="12240" w:h="15840"/>
          <w:pgMar w:top="2540" w:right="300" w:bottom="280" w:left="1640" w:header="2245" w:footer="0" w:gutter="0"/>
          <w:cols w:space="720"/>
        </w:sectPr>
      </w:pPr>
    </w:p>
    <w:p w:rsidR="008901E7" w:rsidRDefault="008901E7" w:rsidP="008901E7">
      <w:pPr>
        <w:pStyle w:val="BodyText"/>
        <w:rPr>
          <w:sz w:val="26"/>
        </w:rPr>
      </w:pPr>
    </w:p>
    <w:p w:rsidR="008901E7" w:rsidRDefault="008901E7" w:rsidP="008901E7">
      <w:pPr>
        <w:pStyle w:val="BodyText"/>
        <w:spacing w:before="7"/>
        <w:rPr>
          <w:sz w:val="30"/>
        </w:rPr>
      </w:pPr>
    </w:p>
    <w:p w:rsidR="008901E7" w:rsidRDefault="008901E7" w:rsidP="008901E7">
      <w:pPr>
        <w:pStyle w:val="BodyText"/>
        <w:ind w:left="520"/>
      </w:pPr>
      <w:r>
        <w:rPr>
          <w:color w:val="231F20"/>
          <w:w w:val="105"/>
        </w:rPr>
        <w:t>Where,</w:t>
      </w:r>
    </w:p>
    <w:p w:rsidR="008901E7" w:rsidRDefault="008901E7" w:rsidP="008901E7">
      <w:pPr>
        <w:pStyle w:val="BodyText"/>
        <w:spacing w:before="81" w:line="371" w:lineRule="exact"/>
        <w:ind w:left="520"/>
      </w:pPr>
      <w:r>
        <w:br w:type="column"/>
      </w:r>
      <w:r>
        <w:rPr>
          <w:color w:val="231F20"/>
          <w:w w:val="125"/>
        </w:rPr>
        <w:lastRenderedPageBreak/>
        <w:t xml:space="preserve">CL </w:t>
      </w:r>
      <w:r>
        <w:rPr>
          <w:color w:val="231F20"/>
          <w:w w:val="160"/>
        </w:rPr>
        <w:t>=</w:t>
      </w:r>
      <w:r>
        <w:rPr>
          <w:w w:val="160"/>
          <w:position w:val="17"/>
          <w:u w:val="single"/>
        </w:rPr>
        <w:t xml:space="preserve"> </w:t>
      </w:r>
      <w:r>
        <w:rPr>
          <w:w w:val="125"/>
          <w:position w:val="17"/>
          <w:u w:val="single"/>
        </w:rPr>
        <w:t>C</w:t>
      </w:r>
      <w:r>
        <w:rPr>
          <w:position w:val="17"/>
          <w:u w:val="single"/>
        </w:rPr>
        <w:t xml:space="preserve"> </w:t>
      </w:r>
    </w:p>
    <w:p w:rsidR="008901E7" w:rsidRDefault="008901E7" w:rsidP="008901E7">
      <w:pPr>
        <w:pStyle w:val="BodyText"/>
        <w:spacing w:line="201" w:lineRule="exact"/>
        <w:ind w:right="1"/>
        <w:jc w:val="right"/>
      </w:pPr>
      <w:r>
        <w:rPr>
          <w:w w:val="110"/>
        </w:rPr>
        <w:t>OP</w:t>
      </w:r>
    </w:p>
    <w:p w:rsidR="008901E7" w:rsidRDefault="008901E7" w:rsidP="008901E7">
      <w:pPr>
        <w:pStyle w:val="BodyText"/>
        <w:spacing w:before="88" w:line="177" w:lineRule="auto"/>
        <w:ind w:left="70"/>
      </w:pPr>
      <w:r>
        <w:br w:type="column"/>
      </w:r>
      <w:r>
        <w:rPr>
          <w:color w:val="231F20"/>
          <w:w w:val="160"/>
          <w:position w:val="-16"/>
        </w:rPr>
        <w:lastRenderedPageBreak/>
        <w:t>×</w:t>
      </w:r>
      <w:r>
        <w:rPr>
          <w:spacing w:val="76"/>
          <w:w w:val="160"/>
          <w:u w:val="single"/>
        </w:rPr>
        <w:t xml:space="preserve"> </w:t>
      </w:r>
      <w:r>
        <w:rPr>
          <w:w w:val="130"/>
          <w:u w:val="single"/>
        </w:rPr>
        <w:t>OP</w:t>
      </w:r>
      <w:r>
        <w:rPr>
          <w:spacing w:val="22"/>
          <w:u w:val="single"/>
        </w:rPr>
        <w:t xml:space="preserve"> </w:t>
      </w:r>
    </w:p>
    <w:p w:rsidR="008901E7" w:rsidRDefault="008901E7" w:rsidP="008901E7">
      <w:pPr>
        <w:pStyle w:val="BodyText"/>
        <w:spacing w:line="202" w:lineRule="exact"/>
        <w:ind w:left="406"/>
      </w:pPr>
      <w:r>
        <w:rPr>
          <w:w w:val="105"/>
        </w:rPr>
        <w:t>PBT</w:t>
      </w:r>
    </w:p>
    <w:p w:rsidR="008901E7" w:rsidRDefault="008901E7" w:rsidP="008901E7">
      <w:pPr>
        <w:pStyle w:val="BodyText"/>
        <w:spacing w:before="88" w:line="177" w:lineRule="auto"/>
        <w:ind w:left="80"/>
      </w:pPr>
      <w:r>
        <w:br w:type="column"/>
      </w:r>
      <w:r>
        <w:rPr>
          <w:color w:val="231F20"/>
          <w:w w:val="160"/>
          <w:position w:val="-16"/>
        </w:rPr>
        <w:lastRenderedPageBreak/>
        <w:t>=</w:t>
      </w:r>
      <w:r>
        <w:rPr>
          <w:w w:val="160"/>
          <w:u w:val="single"/>
        </w:rPr>
        <w:t xml:space="preserve"> </w:t>
      </w:r>
      <w:r>
        <w:rPr>
          <w:w w:val="135"/>
          <w:u w:val="single"/>
        </w:rPr>
        <w:t>C</w:t>
      </w:r>
      <w:r>
        <w:rPr>
          <w:u w:val="single"/>
        </w:rPr>
        <w:t xml:space="preserve"> </w:t>
      </w:r>
    </w:p>
    <w:p w:rsidR="008901E7" w:rsidRDefault="008901E7" w:rsidP="008901E7">
      <w:pPr>
        <w:pStyle w:val="BodyText"/>
        <w:spacing w:line="202" w:lineRule="exact"/>
        <w:ind w:left="415"/>
      </w:pPr>
      <w:r>
        <w:rPr>
          <w:w w:val="110"/>
        </w:rPr>
        <w:t>PBT</w:t>
      </w:r>
    </w:p>
    <w:p w:rsidR="008901E7" w:rsidRDefault="008901E7" w:rsidP="008901E7">
      <w:pPr>
        <w:spacing w:line="202" w:lineRule="exact"/>
        <w:sectPr w:rsidR="008901E7">
          <w:type w:val="continuous"/>
          <w:pgSz w:w="12240" w:h="15840"/>
          <w:pgMar w:top="1500" w:right="300" w:bottom="280" w:left="1640" w:header="720" w:footer="720" w:gutter="0"/>
          <w:cols w:num="4" w:space="720" w:equalWidth="0">
            <w:col w:w="1265" w:space="1374"/>
            <w:col w:w="1524" w:space="40"/>
            <w:col w:w="834" w:space="40"/>
            <w:col w:w="5223"/>
          </w:cols>
        </w:sectPr>
      </w:pPr>
    </w:p>
    <w:p w:rsidR="008901E7" w:rsidRDefault="008901E7" w:rsidP="008901E7">
      <w:pPr>
        <w:pStyle w:val="BodyText"/>
        <w:spacing w:before="59" w:line="297" w:lineRule="auto"/>
        <w:ind w:left="759" w:right="6868" w:firstLine="14"/>
        <w:jc w:val="both"/>
      </w:pPr>
      <w:r>
        <w:rPr>
          <w:color w:val="231F20"/>
          <w:w w:val="110"/>
        </w:rPr>
        <w:lastRenderedPageBreak/>
        <w:t xml:space="preserve">CL </w:t>
      </w:r>
      <w:r>
        <w:rPr>
          <w:color w:val="231F20"/>
          <w:w w:val="150"/>
        </w:rPr>
        <w:t xml:space="preserve">= </w:t>
      </w:r>
      <w:r>
        <w:rPr>
          <w:color w:val="231F20"/>
          <w:w w:val="110"/>
        </w:rPr>
        <w:t xml:space="preserve">Combined Leverage OL </w:t>
      </w:r>
      <w:r>
        <w:rPr>
          <w:color w:val="231F20"/>
          <w:w w:val="150"/>
        </w:rPr>
        <w:t xml:space="preserve">= </w:t>
      </w:r>
      <w:r>
        <w:rPr>
          <w:color w:val="231F20"/>
          <w:w w:val="110"/>
        </w:rPr>
        <w:t xml:space="preserve">Operating Leverage FL </w:t>
      </w:r>
      <w:r>
        <w:rPr>
          <w:color w:val="231F20"/>
          <w:w w:val="150"/>
        </w:rPr>
        <w:t xml:space="preserve">= </w:t>
      </w:r>
      <w:r>
        <w:rPr>
          <w:color w:val="231F20"/>
          <w:w w:val="110"/>
        </w:rPr>
        <w:t>Financial Leverage</w:t>
      </w:r>
    </w:p>
    <w:p w:rsidR="008901E7" w:rsidRDefault="008901E7" w:rsidP="008901E7">
      <w:pPr>
        <w:pStyle w:val="BodyText"/>
        <w:ind w:left="908"/>
        <w:jc w:val="both"/>
      </w:pPr>
      <w:r>
        <w:rPr>
          <w:color w:val="231F20"/>
          <w:w w:val="115"/>
        </w:rPr>
        <w:t xml:space="preserve">C </w:t>
      </w:r>
      <w:r>
        <w:rPr>
          <w:color w:val="231F20"/>
          <w:w w:val="150"/>
        </w:rPr>
        <w:t xml:space="preserve">= </w:t>
      </w:r>
      <w:r>
        <w:rPr>
          <w:color w:val="231F20"/>
          <w:w w:val="115"/>
        </w:rPr>
        <w:t>Contribution</w:t>
      </w:r>
    </w:p>
    <w:p w:rsidR="008901E7" w:rsidRDefault="008901E7" w:rsidP="008901E7">
      <w:pPr>
        <w:pStyle w:val="BodyText"/>
        <w:spacing w:before="59" w:line="300" w:lineRule="auto"/>
        <w:ind w:left="702" w:right="6369" w:firstLine="57"/>
      </w:pPr>
      <w:r>
        <w:rPr>
          <w:color w:val="231F20"/>
          <w:w w:val="115"/>
        </w:rPr>
        <w:t xml:space="preserve">OP </w:t>
      </w:r>
      <w:r>
        <w:rPr>
          <w:color w:val="231F20"/>
          <w:w w:val="150"/>
        </w:rPr>
        <w:t xml:space="preserve">= </w:t>
      </w:r>
      <w:r>
        <w:rPr>
          <w:color w:val="231F20"/>
          <w:w w:val="115"/>
        </w:rPr>
        <w:t xml:space="preserve">Operating Profit (EBIT) PBT </w:t>
      </w:r>
      <w:r>
        <w:rPr>
          <w:color w:val="231F20"/>
          <w:w w:val="150"/>
        </w:rPr>
        <w:t xml:space="preserve">= </w:t>
      </w:r>
      <w:r>
        <w:rPr>
          <w:color w:val="231F20"/>
          <w:w w:val="115"/>
        </w:rPr>
        <w:t xml:space="preserve">Profit </w:t>
      </w:r>
      <w:proofErr w:type="gramStart"/>
      <w:r>
        <w:rPr>
          <w:color w:val="231F20"/>
          <w:w w:val="115"/>
        </w:rPr>
        <w:t>Before</w:t>
      </w:r>
      <w:proofErr w:type="gramEnd"/>
      <w:r>
        <w:rPr>
          <w:color w:val="231F20"/>
          <w:w w:val="115"/>
        </w:rPr>
        <w:t xml:space="preserve"> Tax</w:t>
      </w:r>
    </w:p>
    <w:p w:rsidR="008901E7" w:rsidRDefault="008901E7" w:rsidP="008901E7">
      <w:pPr>
        <w:pStyle w:val="Heading2"/>
        <w:spacing w:before="93"/>
        <w:ind w:left="159"/>
        <w:jc w:val="both"/>
      </w:pPr>
      <w:bookmarkStart w:id="8" w:name="_TOC_250294"/>
      <w:bookmarkEnd w:id="8"/>
      <w:r>
        <w:rPr>
          <w:color w:val="231F20"/>
        </w:rPr>
        <w:t>Degree of Combined Leverage</w:t>
      </w:r>
    </w:p>
    <w:p w:rsidR="008901E7" w:rsidRDefault="008901E7" w:rsidP="008901E7">
      <w:pPr>
        <w:pStyle w:val="BodyText"/>
        <w:spacing w:before="56" w:line="256" w:lineRule="auto"/>
        <w:ind w:left="159" w:right="1497"/>
        <w:jc w:val="both"/>
      </w:pPr>
      <w:r>
        <w:rPr>
          <w:color w:val="231F20"/>
        </w:rPr>
        <w:t xml:space="preserve">The percentage change in a firm’s earning per share (EPS) results from one percent change in sales. This is also equal to the firm’s degree of operating leverage (DOL) times its </w:t>
      </w:r>
      <w:r>
        <w:rPr>
          <w:color w:val="231F20"/>
          <w:spacing w:val="-3"/>
        </w:rPr>
        <w:t xml:space="preserve">degree </w:t>
      </w:r>
      <w:r>
        <w:rPr>
          <w:color w:val="231F20"/>
        </w:rPr>
        <w:t>of</w:t>
      </w:r>
      <w:r>
        <w:rPr>
          <w:color w:val="231F20"/>
          <w:spacing w:val="22"/>
        </w:rPr>
        <w:t xml:space="preserve"> </w:t>
      </w:r>
      <w:r>
        <w:rPr>
          <w:color w:val="231F20"/>
        </w:rPr>
        <w:t>financial</w:t>
      </w:r>
      <w:r>
        <w:rPr>
          <w:color w:val="231F20"/>
          <w:spacing w:val="21"/>
        </w:rPr>
        <w:t xml:space="preserve"> </w:t>
      </w:r>
      <w:r>
        <w:rPr>
          <w:color w:val="231F20"/>
        </w:rPr>
        <w:t>leverage</w:t>
      </w:r>
      <w:r>
        <w:rPr>
          <w:color w:val="231F20"/>
          <w:spacing w:val="22"/>
        </w:rPr>
        <w:t xml:space="preserve"> </w:t>
      </w:r>
      <w:r>
        <w:rPr>
          <w:color w:val="231F20"/>
        </w:rPr>
        <w:t>(DFL)</w:t>
      </w:r>
      <w:r>
        <w:rPr>
          <w:color w:val="231F20"/>
          <w:spacing w:val="22"/>
        </w:rPr>
        <w:t xml:space="preserve"> </w:t>
      </w:r>
      <w:r>
        <w:rPr>
          <w:color w:val="231F20"/>
        </w:rPr>
        <w:t>at</w:t>
      </w:r>
      <w:r>
        <w:rPr>
          <w:color w:val="231F20"/>
          <w:spacing w:val="22"/>
        </w:rPr>
        <w:t xml:space="preserve"> </w:t>
      </w:r>
      <w:r>
        <w:rPr>
          <w:color w:val="231F20"/>
        </w:rPr>
        <w:t>a</w:t>
      </w:r>
      <w:r>
        <w:rPr>
          <w:color w:val="231F20"/>
          <w:spacing w:val="22"/>
        </w:rPr>
        <w:t xml:space="preserve"> </w:t>
      </w:r>
      <w:r>
        <w:rPr>
          <w:color w:val="231F20"/>
        </w:rPr>
        <w:t>particular</w:t>
      </w:r>
      <w:r>
        <w:rPr>
          <w:color w:val="231F20"/>
          <w:spacing w:val="22"/>
        </w:rPr>
        <w:t xml:space="preserve"> </w:t>
      </w:r>
      <w:r>
        <w:rPr>
          <w:color w:val="231F20"/>
        </w:rPr>
        <w:t>level</w:t>
      </w:r>
      <w:r>
        <w:rPr>
          <w:color w:val="231F20"/>
          <w:spacing w:val="22"/>
        </w:rPr>
        <w:t xml:space="preserve"> </w:t>
      </w:r>
      <w:r>
        <w:rPr>
          <w:color w:val="231F20"/>
        </w:rPr>
        <w:t>of</w:t>
      </w:r>
      <w:r>
        <w:rPr>
          <w:color w:val="231F20"/>
          <w:spacing w:val="22"/>
        </w:rPr>
        <w:t xml:space="preserve"> </w:t>
      </w:r>
      <w:r>
        <w:rPr>
          <w:color w:val="231F20"/>
        </w:rPr>
        <w:t>sales.</w:t>
      </w:r>
    </w:p>
    <w:p w:rsidR="008901E7" w:rsidRDefault="008901E7" w:rsidP="008901E7">
      <w:pPr>
        <w:pStyle w:val="BodyText"/>
        <w:spacing w:line="363" w:lineRule="exact"/>
        <w:ind w:left="702"/>
      </w:pPr>
      <w:r>
        <w:rPr>
          <w:color w:val="231F20"/>
          <w:w w:val="110"/>
        </w:rPr>
        <w:t xml:space="preserve">Degree of contributed coverage </w:t>
      </w:r>
      <w:r>
        <w:rPr>
          <w:color w:val="231F20"/>
          <w:w w:val="150"/>
        </w:rPr>
        <w:t>=</w:t>
      </w:r>
      <w:r>
        <w:rPr>
          <w:w w:val="150"/>
          <w:position w:val="15"/>
          <w:u w:val="single"/>
        </w:rPr>
        <w:t xml:space="preserve"> </w:t>
      </w:r>
      <w:r>
        <w:rPr>
          <w:w w:val="110"/>
          <w:position w:val="15"/>
          <w:u w:val="single"/>
        </w:rPr>
        <w:t>Percentage change in EPS</w:t>
      </w:r>
    </w:p>
    <w:p w:rsidR="008901E7" w:rsidRDefault="008901E7" w:rsidP="008901E7">
      <w:r>
        <w:t xml:space="preserve">                                                                                       Percentage change in sales</w:t>
      </w:r>
    </w:p>
    <w:p w:rsidR="008901E7" w:rsidRDefault="008901E7" w:rsidP="008901E7">
      <w:pPr>
        <w:pStyle w:val="Heading2"/>
        <w:spacing w:before="164"/>
        <w:ind w:left="520"/>
        <w:rPr>
          <w:rFonts w:ascii="Book Antiqua"/>
        </w:rPr>
      </w:pPr>
      <w:r>
        <w:rPr>
          <w:rFonts w:ascii="Book Antiqua"/>
          <w:color w:val="231F20"/>
          <w:w w:val="115"/>
        </w:rPr>
        <w:t>Exercise 4</w:t>
      </w:r>
    </w:p>
    <w:p w:rsidR="008901E7" w:rsidRDefault="008901E7" w:rsidP="008901E7">
      <w:pPr>
        <w:pStyle w:val="BodyText"/>
        <w:spacing w:before="59" w:line="264" w:lineRule="auto"/>
        <w:ind w:left="160" w:right="1497" w:firstLine="359"/>
      </w:pPr>
      <w:proofErr w:type="gramStart"/>
      <w:r>
        <w:rPr>
          <w:color w:val="231F20"/>
          <w:spacing w:val="-3"/>
        </w:rPr>
        <w:t xml:space="preserve">Kumar  </w:t>
      </w:r>
      <w:r>
        <w:rPr>
          <w:color w:val="231F20"/>
        </w:rPr>
        <w:t>company</w:t>
      </w:r>
      <w:proofErr w:type="gramEnd"/>
      <w:r>
        <w:rPr>
          <w:color w:val="231F20"/>
        </w:rPr>
        <w:t xml:space="preserve"> has sales of Rs. 25,00,000. </w:t>
      </w:r>
      <w:r>
        <w:rPr>
          <w:color w:val="231F20"/>
          <w:spacing w:val="-3"/>
        </w:rPr>
        <w:t>Variable</w:t>
      </w:r>
      <w:r>
        <w:rPr>
          <w:color w:val="231F20"/>
          <w:spacing w:val="42"/>
        </w:rPr>
        <w:t xml:space="preserve"> </w:t>
      </w:r>
      <w:r>
        <w:rPr>
          <w:color w:val="231F20"/>
        </w:rPr>
        <w:t>cost of Rs. 12</w:t>
      </w:r>
      <w:proofErr w:type="gramStart"/>
      <w:r>
        <w:rPr>
          <w:color w:val="231F20"/>
        </w:rPr>
        <w:t>,50,000</w:t>
      </w:r>
      <w:proofErr w:type="gramEnd"/>
      <w:r>
        <w:rPr>
          <w:color w:val="231F20"/>
        </w:rPr>
        <w:t xml:space="preserve"> and </w:t>
      </w:r>
      <w:r>
        <w:rPr>
          <w:color w:val="231F20"/>
          <w:spacing w:val="-4"/>
        </w:rPr>
        <w:t>fixed    cost</w:t>
      </w:r>
      <w:r>
        <w:rPr>
          <w:color w:val="231F20"/>
          <w:spacing w:val="3"/>
        </w:rPr>
        <w:t xml:space="preserve"> </w:t>
      </w:r>
      <w:r>
        <w:rPr>
          <w:color w:val="231F20"/>
          <w:spacing w:val="-3"/>
        </w:rPr>
        <w:t>of</w:t>
      </w:r>
      <w:r>
        <w:rPr>
          <w:color w:val="231F20"/>
          <w:spacing w:val="4"/>
        </w:rPr>
        <w:t xml:space="preserve"> </w:t>
      </w:r>
      <w:r>
        <w:rPr>
          <w:color w:val="231F20"/>
          <w:spacing w:val="-4"/>
        </w:rPr>
        <w:t>Rs.</w:t>
      </w:r>
      <w:r>
        <w:rPr>
          <w:color w:val="231F20"/>
          <w:spacing w:val="3"/>
        </w:rPr>
        <w:t xml:space="preserve"> </w:t>
      </w:r>
      <w:r>
        <w:rPr>
          <w:color w:val="231F20"/>
          <w:spacing w:val="-5"/>
        </w:rPr>
        <w:t>50,000</w:t>
      </w:r>
      <w:r>
        <w:rPr>
          <w:color w:val="231F20"/>
          <w:spacing w:val="4"/>
        </w:rPr>
        <w:t xml:space="preserve"> </w:t>
      </w:r>
      <w:r>
        <w:rPr>
          <w:color w:val="231F20"/>
          <w:spacing w:val="-4"/>
        </w:rPr>
        <w:t>and</w:t>
      </w:r>
      <w:r>
        <w:rPr>
          <w:color w:val="231F20"/>
          <w:spacing w:val="3"/>
        </w:rPr>
        <w:t xml:space="preserve"> </w:t>
      </w:r>
      <w:r>
        <w:rPr>
          <w:color w:val="231F20"/>
          <w:spacing w:val="-4"/>
        </w:rPr>
        <w:t>debt</w:t>
      </w:r>
      <w:r>
        <w:rPr>
          <w:color w:val="231F20"/>
          <w:spacing w:val="4"/>
        </w:rPr>
        <w:t xml:space="preserve"> </w:t>
      </w:r>
      <w:r>
        <w:rPr>
          <w:color w:val="231F20"/>
          <w:spacing w:val="-3"/>
        </w:rPr>
        <w:t>of</w:t>
      </w:r>
      <w:r>
        <w:rPr>
          <w:color w:val="231F20"/>
          <w:spacing w:val="3"/>
        </w:rPr>
        <w:t xml:space="preserve"> </w:t>
      </w:r>
      <w:r>
        <w:rPr>
          <w:color w:val="231F20"/>
          <w:spacing w:val="-4"/>
        </w:rPr>
        <w:t>Rs.</w:t>
      </w:r>
      <w:r>
        <w:rPr>
          <w:color w:val="231F20"/>
          <w:spacing w:val="4"/>
        </w:rPr>
        <w:t xml:space="preserve"> </w:t>
      </w:r>
      <w:r>
        <w:rPr>
          <w:color w:val="231F20"/>
          <w:spacing w:val="-5"/>
        </w:rPr>
        <w:t>12,50,000</w:t>
      </w:r>
      <w:r>
        <w:rPr>
          <w:color w:val="231F20"/>
          <w:spacing w:val="3"/>
        </w:rPr>
        <w:t xml:space="preserve"> </w:t>
      </w:r>
      <w:r>
        <w:rPr>
          <w:color w:val="231F20"/>
          <w:spacing w:val="-3"/>
        </w:rPr>
        <w:t>at</w:t>
      </w:r>
      <w:r>
        <w:rPr>
          <w:color w:val="231F20"/>
          <w:spacing w:val="4"/>
        </w:rPr>
        <w:t xml:space="preserve"> </w:t>
      </w:r>
      <w:r>
        <w:rPr>
          <w:color w:val="231F20"/>
          <w:spacing w:val="-3"/>
        </w:rPr>
        <w:t>8%</w:t>
      </w:r>
      <w:r>
        <w:rPr>
          <w:color w:val="231F20"/>
          <w:spacing w:val="3"/>
        </w:rPr>
        <w:t xml:space="preserve"> </w:t>
      </w:r>
      <w:r>
        <w:rPr>
          <w:color w:val="231F20"/>
          <w:spacing w:val="-5"/>
        </w:rPr>
        <w:t>rate</w:t>
      </w:r>
      <w:r>
        <w:rPr>
          <w:color w:val="231F20"/>
          <w:spacing w:val="4"/>
        </w:rPr>
        <w:t xml:space="preserve"> </w:t>
      </w:r>
      <w:r>
        <w:rPr>
          <w:color w:val="231F20"/>
          <w:spacing w:val="-3"/>
        </w:rPr>
        <w:t>of</w:t>
      </w:r>
      <w:r>
        <w:rPr>
          <w:color w:val="231F20"/>
          <w:spacing w:val="3"/>
        </w:rPr>
        <w:t xml:space="preserve"> </w:t>
      </w:r>
      <w:r>
        <w:rPr>
          <w:color w:val="231F20"/>
          <w:spacing w:val="-5"/>
        </w:rPr>
        <w:t>interest.</w:t>
      </w:r>
      <w:r>
        <w:rPr>
          <w:color w:val="231F20"/>
          <w:spacing w:val="4"/>
        </w:rPr>
        <w:t xml:space="preserve"> </w:t>
      </w:r>
      <w:r>
        <w:rPr>
          <w:color w:val="231F20"/>
          <w:spacing w:val="-5"/>
        </w:rPr>
        <w:t>Calculate</w:t>
      </w:r>
      <w:r>
        <w:rPr>
          <w:color w:val="231F20"/>
          <w:spacing w:val="3"/>
        </w:rPr>
        <w:t xml:space="preserve"> </w:t>
      </w:r>
      <w:r>
        <w:rPr>
          <w:color w:val="231F20"/>
          <w:spacing w:val="-5"/>
        </w:rPr>
        <w:t>combined</w:t>
      </w:r>
      <w:r>
        <w:rPr>
          <w:color w:val="231F20"/>
          <w:spacing w:val="4"/>
        </w:rPr>
        <w:t xml:space="preserve"> </w:t>
      </w:r>
      <w:r>
        <w:rPr>
          <w:color w:val="231F20"/>
          <w:spacing w:val="-8"/>
        </w:rPr>
        <w:t>leverage.</w:t>
      </w:r>
    </w:p>
    <w:p w:rsidR="008901E7" w:rsidRDefault="008901E7" w:rsidP="008901E7">
      <w:pPr>
        <w:pStyle w:val="Heading2"/>
        <w:spacing w:before="112"/>
        <w:ind w:left="520"/>
        <w:rPr>
          <w:rFonts w:ascii="Book Antiqua"/>
        </w:rPr>
      </w:pPr>
      <w:r>
        <w:rPr>
          <w:rFonts w:ascii="Book Antiqua"/>
          <w:color w:val="231F20"/>
        </w:rPr>
        <w:t>Solution</w:t>
      </w:r>
    </w:p>
    <w:p w:rsidR="008901E7" w:rsidRDefault="008901E7" w:rsidP="008901E7">
      <w:pPr>
        <w:spacing w:before="233"/>
        <w:ind w:right="1293"/>
        <w:jc w:val="center"/>
        <w:rPr>
          <w:rFonts w:ascii="Arial"/>
          <w:b/>
          <w:sz w:val="18"/>
        </w:rPr>
      </w:pPr>
      <w:r>
        <w:rPr>
          <w:rFonts w:ascii="Arial"/>
          <w:b/>
          <w:color w:val="231F20"/>
          <w:sz w:val="18"/>
        </w:rPr>
        <w:t>Statement   of Profit</w:t>
      </w:r>
    </w:p>
    <w:p w:rsidR="008901E7" w:rsidRDefault="008901E7" w:rsidP="008901E7">
      <w:pPr>
        <w:pStyle w:val="BodyText"/>
        <w:spacing w:before="5"/>
        <w:rPr>
          <w:rFonts w:ascii="Arial"/>
          <w:b/>
          <w:sz w:val="7"/>
        </w:rPr>
      </w:pPr>
    </w:p>
    <w:tbl>
      <w:tblPr>
        <w:tblW w:w="0" w:type="auto"/>
        <w:tblInd w:w="1991" w:type="dxa"/>
        <w:tblLayout w:type="fixed"/>
        <w:tblCellMar>
          <w:left w:w="0" w:type="dxa"/>
          <w:right w:w="0" w:type="dxa"/>
        </w:tblCellMar>
        <w:tblLook w:val="01E0"/>
      </w:tblPr>
      <w:tblGrid>
        <w:gridCol w:w="720"/>
        <w:gridCol w:w="2644"/>
        <w:gridCol w:w="1388"/>
      </w:tblGrid>
      <w:tr w:rsidR="008901E7" w:rsidTr="00B87A37">
        <w:trPr>
          <w:trHeight w:val="331"/>
        </w:trPr>
        <w:tc>
          <w:tcPr>
            <w:tcW w:w="720" w:type="dxa"/>
            <w:tcBorders>
              <w:top w:val="single" w:sz="8" w:space="0" w:color="231F20"/>
              <w:left w:val="single" w:sz="8" w:space="0" w:color="231F20"/>
            </w:tcBorders>
          </w:tcPr>
          <w:p w:rsidR="008901E7" w:rsidRDefault="008901E7" w:rsidP="00B87A37">
            <w:pPr>
              <w:pStyle w:val="TableParagraph"/>
              <w:spacing w:before="67"/>
              <w:ind w:right="63"/>
              <w:jc w:val="right"/>
              <w:rPr>
                <w:sz w:val="18"/>
              </w:rPr>
            </w:pPr>
            <w:r>
              <w:rPr>
                <w:color w:val="231F20"/>
                <w:w w:val="95"/>
                <w:sz w:val="18"/>
              </w:rPr>
              <w:t>Sales</w:t>
            </w:r>
          </w:p>
        </w:tc>
        <w:tc>
          <w:tcPr>
            <w:tcW w:w="2644" w:type="dxa"/>
            <w:tcBorders>
              <w:top w:val="single" w:sz="8" w:space="0" w:color="231F20"/>
              <w:right w:val="single" w:sz="8" w:space="0" w:color="231F20"/>
            </w:tcBorders>
          </w:tcPr>
          <w:p w:rsidR="008901E7" w:rsidRDefault="008901E7" w:rsidP="00B87A37">
            <w:pPr>
              <w:pStyle w:val="TableParagraph"/>
              <w:rPr>
                <w:rFonts w:ascii="Times New Roman"/>
                <w:sz w:val="20"/>
              </w:rPr>
            </w:pPr>
          </w:p>
        </w:tc>
        <w:tc>
          <w:tcPr>
            <w:tcW w:w="1388" w:type="dxa"/>
            <w:tcBorders>
              <w:top w:val="single" w:sz="8" w:space="0" w:color="231F20"/>
              <w:left w:val="single" w:sz="8" w:space="0" w:color="231F20"/>
              <w:right w:val="single" w:sz="8" w:space="0" w:color="231F20"/>
            </w:tcBorders>
          </w:tcPr>
          <w:p w:rsidR="008901E7" w:rsidRDefault="008901E7" w:rsidP="00B87A37">
            <w:pPr>
              <w:pStyle w:val="TableParagraph"/>
              <w:spacing w:before="67"/>
              <w:ind w:left="285" w:right="241"/>
              <w:jc w:val="center"/>
              <w:rPr>
                <w:sz w:val="18"/>
              </w:rPr>
            </w:pPr>
            <w:r>
              <w:rPr>
                <w:color w:val="231F20"/>
                <w:sz w:val="18"/>
              </w:rPr>
              <w:t>25,00,000</w:t>
            </w:r>
          </w:p>
        </w:tc>
      </w:tr>
      <w:tr w:rsidR="008901E7" w:rsidTr="00B87A37">
        <w:trPr>
          <w:trHeight w:val="309"/>
        </w:trPr>
        <w:tc>
          <w:tcPr>
            <w:tcW w:w="720" w:type="dxa"/>
            <w:tcBorders>
              <w:left w:val="single" w:sz="8" w:space="0" w:color="231F20"/>
            </w:tcBorders>
          </w:tcPr>
          <w:p w:rsidR="008901E7" w:rsidRDefault="008901E7" w:rsidP="00B87A37">
            <w:pPr>
              <w:pStyle w:val="TableParagraph"/>
              <w:spacing w:before="52"/>
              <w:ind w:right="122"/>
              <w:jc w:val="right"/>
              <w:rPr>
                <w:sz w:val="18"/>
              </w:rPr>
            </w:pPr>
            <w:r>
              <w:rPr>
                <w:color w:val="231F20"/>
                <w:w w:val="95"/>
                <w:sz w:val="18"/>
              </w:rPr>
              <w:t>Less:</w:t>
            </w:r>
          </w:p>
        </w:tc>
        <w:tc>
          <w:tcPr>
            <w:tcW w:w="2644" w:type="dxa"/>
            <w:tcBorders>
              <w:right w:val="single" w:sz="8" w:space="0" w:color="231F20"/>
            </w:tcBorders>
          </w:tcPr>
          <w:p w:rsidR="008901E7" w:rsidRDefault="008901E7" w:rsidP="00B87A37">
            <w:pPr>
              <w:pStyle w:val="TableParagraph"/>
              <w:spacing w:before="52"/>
              <w:ind w:left="105"/>
              <w:rPr>
                <w:sz w:val="18"/>
              </w:rPr>
            </w:pPr>
            <w:r>
              <w:rPr>
                <w:color w:val="231F20"/>
                <w:sz w:val="18"/>
              </w:rPr>
              <w:t>Variable cost</w:t>
            </w:r>
          </w:p>
        </w:tc>
        <w:tc>
          <w:tcPr>
            <w:tcW w:w="1388" w:type="dxa"/>
            <w:tcBorders>
              <w:left w:val="single" w:sz="8" w:space="0" w:color="231F20"/>
              <w:right w:val="single" w:sz="8" w:space="0" w:color="231F20"/>
            </w:tcBorders>
          </w:tcPr>
          <w:p w:rsidR="008901E7" w:rsidRDefault="008901E7" w:rsidP="00B87A37">
            <w:pPr>
              <w:pStyle w:val="TableParagraph"/>
              <w:spacing w:line="20" w:lineRule="exact"/>
              <w:ind w:left="142"/>
              <w:rPr>
                <w:sz w:val="2"/>
              </w:rPr>
            </w:pPr>
            <w:r>
              <w:rPr>
                <w:sz w:val="2"/>
              </w:rPr>
            </w:r>
            <w:r>
              <w:rPr>
                <w:sz w:val="2"/>
              </w:rPr>
              <w:pict>
                <v:group id="_x0000_s1034" style="width:57.4pt;height:1pt;mso-position-horizontal-relative:char;mso-position-vertical-relative:line" coordsize="1148,20">
                  <v:line id="_x0000_s1035" style="position:absolute" from="0,10" to="1147,10" strokecolor="#231f20" strokeweight=".96pt"/>
                  <w10:wrap type="none"/>
                  <w10:anchorlock/>
                </v:group>
              </w:pict>
            </w:r>
          </w:p>
          <w:p w:rsidR="008901E7" w:rsidRDefault="008901E7" w:rsidP="00B87A37">
            <w:pPr>
              <w:pStyle w:val="TableParagraph"/>
              <w:spacing w:before="32"/>
              <w:ind w:left="285" w:right="241"/>
              <w:jc w:val="center"/>
              <w:rPr>
                <w:sz w:val="18"/>
              </w:rPr>
            </w:pPr>
            <w:r>
              <w:rPr>
                <w:color w:val="231F20"/>
                <w:sz w:val="18"/>
              </w:rPr>
              <w:t>15,00,000</w:t>
            </w:r>
          </w:p>
        </w:tc>
      </w:tr>
      <w:tr w:rsidR="008901E7" w:rsidTr="00B87A37">
        <w:trPr>
          <w:trHeight w:val="302"/>
        </w:trPr>
        <w:tc>
          <w:tcPr>
            <w:tcW w:w="720" w:type="dxa"/>
            <w:tcBorders>
              <w:left w:val="single" w:sz="8" w:space="0" w:color="231F20"/>
            </w:tcBorders>
          </w:tcPr>
          <w:p w:rsidR="008901E7" w:rsidRDefault="008901E7" w:rsidP="00B87A37">
            <w:pPr>
              <w:pStyle w:val="TableParagraph"/>
              <w:rPr>
                <w:rFonts w:ascii="Times New Roman"/>
                <w:sz w:val="20"/>
              </w:rPr>
            </w:pPr>
          </w:p>
        </w:tc>
        <w:tc>
          <w:tcPr>
            <w:tcW w:w="2644" w:type="dxa"/>
            <w:tcBorders>
              <w:right w:val="single" w:sz="8" w:space="0" w:color="231F20"/>
            </w:tcBorders>
          </w:tcPr>
          <w:p w:rsidR="008901E7" w:rsidRDefault="008901E7" w:rsidP="00B87A37">
            <w:pPr>
              <w:pStyle w:val="TableParagraph"/>
              <w:spacing w:before="44"/>
              <w:ind w:left="114"/>
              <w:rPr>
                <w:sz w:val="18"/>
              </w:rPr>
            </w:pPr>
            <w:r>
              <w:rPr>
                <w:color w:val="231F20"/>
                <w:sz w:val="18"/>
              </w:rPr>
              <w:t>Contribution</w:t>
            </w:r>
          </w:p>
        </w:tc>
        <w:tc>
          <w:tcPr>
            <w:tcW w:w="1388" w:type="dxa"/>
            <w:tcBorders>
              <w:left w:val="single" w:sz="8" w:space="0" w:color="231F20"/>
              <w:right w:val="single" w:sz="8" w:space="0" w:color="231F20"/>
            </w:tcBorders>
          </w:tcPr>
          <w:p w:rsidR="008901E7" w:rsidRDefault="008901E7" w:rsidP="00B87A37">
            <w:pPr>
              <w:pStyle w:val="TableParagraph"/>
              <w:spacing w:before="44"/>
              <w:ind w:left="285" w:right="241"/>
              <w:jc w:val="center"/>
              <w:rPr>
                <w:sz w:val="18"/>
              </w:rPr>
            </w:pPr>
            <w:r>
              <w:rPr>
                <w:color w:val="231F20"/>
                <w:sz w:val="18"/>
              </w:rPr>
              <w:t>10,00,000</w:t>
            </w:r>
          </w:p>
        </w:tc>
      </w:tr>
      <w:tr w:rsidR="008901E7" w:rsidTr="00B87A37">
        <w:trPr>
          <w:trHeight w:val="319"/>
        </w:trPr>
        <w:tc>
          <w:tcPr>
            <w:tcW w:w="720" w:type="dxa"/>
            <w:tcBorders>
              <w:left w:val="single" w:sz="8" w:space="0" w:color="231F20"/>
            </w:tcBorders>
          </w:tcPr>
          <w:p w:rsidR="008901E7" w:rsidRDefault="008901E7" w:rsidP="00B87A37">
            <w:pPr>
              <w:pStyle w:val="TableParagraph"/>
              <w:spacing w:before="44"/>
              <w:ind w:right="121"/>
              <w:jc w:val="right"/>
              <w:rPr>
                <w:sz w:val="18"/>
              </w:rPr>
            </w:pPr>
            <w:r>
              <w:rPr>
                <w:color w:val="231F20"/>
                <w:w w:val="95"/>
                <w:sz w:val="18"/>
              </w:rPr>
              <w:t>Less:</w:t>
            </w:r>
          </w:p>
        </w:tc>
        <w:tc>
          <w:tcPr>
            <w:tcW w:w="2644" w:type="dxa"/>
            <w:tcBorders>
              <w:right w:val="single" w:sz="8" w:space="0" w:color="231F20"/>
            </w:tcBorders>
          </w:tcPr>
          <w:p w:rsidR="008901E7" w:rsidRDefault="008901E7" w:rsidP="00B87A37">
            <w:pPr>
              <w:pStyle w:val="TableParagraph"/>
              <w:spacing w:before="44"/>
              <w:ind w:left="92"/>
              <w:rPr>
                <w:sz w:val="18"/>
              </w:rPr>
            </w:pPr>
            <w:r>
              <w:rPr>
                <w:color w:val="231F20"/>
                <w:sz w:val="18"/>
              </w:rPr>
              <w:t>Fixed cost</w:t>
            </w:r>
          </w:p>
        </w:tc>
        <w:tc>
          <w:tcPr>
            <w:tcW w:w="1388" w:type="dxa"/>
            <w:tcBorders>
              <w:left w:val="single" w:sz="8" w:space="0" w:color="231F20"/>
              <w:right w:val="single" w:sz="8" w:space="0" w:color="231F20"/>
            </w:tcBorders>
          </w:tcPr>
          <w:p w:rsidR="008901E7" w:rsidRDefault="008901E7" w:rsidP="00B87A37">
            <w:pPr>
              <w:pStyle w:val="TableParagraph"/>
              <w:spacing w:before="44"/>
              <w:ind w:left="285" w:right="146"/>
              <w:jc w:val="center"/>
              <w:rPr>
                <w:sz w:val="18"/>
              </w:rPr>
            </w:pPr>
            <w:r>
              <w:rPr>
                <w:color w:val="231F20"/>
                <w:sz w:val="18"/>
              </w:rPr>
              <w:t>5,00,000</w:t>
            </w:r>
          </w:p>
        </w:tc>
      </w:tr>
      <w:tr w:rsidR="008901E7" w:rsidTr="00B87A37">
        <w:trPr>
          <w:trHeight w:val="362"/>
        </w:trPr>
        <w:tc>
          <w:tcPr>
            <w:tcW w:w="720" w:type="dxa"/>
            <w:tcBorders>
              <w:left w:val="single" w:sz="8" w:space="0" w:color="231F20"/>
              <w:bottom w:val="single" w:sz="8" w:space="0" w:color="231F20"/>
            </w:tcBorders>
          </w:tcPr>
          <w:p w:rsidR="008901E7" w:rsidRDefault="008901E7" w:rsidP="00B87A37">
            <w:pPr>
              <w:pStyle w:val="TableParagraph"/>
              <w:rPr>
                <w:rFonts w:ascii="Times New Roman"/>
                <w:sz w:val="20"/>
              </w:rPr>
            </w:pPr>
          </w:p>
        </w:tc>
        <w:tc>
          <w:tcPr>
            <w:tcW w:w="2644" w:type="dxa"/>
            <w:tcBorders>
              <w:bottom w:val="single" w:sz="8" w:space="0" w:color="231F20"/>
              <w:right w:val="single" w:sz="8" w:space="0" w:color="231F20"/>
            </w:tcBorders>
          </w:tcPr>
          <w:p w:rsidR="008901E7" w:rsidRDefault="008901E7" w:rsidP="00B87A37">
            <w:pPr>
              <w:pStyle w:val="TableParagraph"/>
              <w:spacing w:before="61"/>
              <w:ind w:left="99"/>
              <w:rPr>
                <w:sz w:val="18"/>
              </w:rPr>
            </w:pPr>
            <w:r>
              <w:rPr>
                <w:color w:val="231F20"/>
                <w:sz w:val="18"/>
              </w:rPr>
              <w:t>Operating Profit</w:t>
            </w:r>
          </w:p>
        </w:tc>
        <w:tc>
          <w:tcPr>
            <w:tcW w:w="1388" w:type="dxa"/>
            <w:tcBorders>
              <w:left w:val="single" w:sz="8" w:space="0" w:color="231F20"/>
              <w:bottom w:val="single" w:sz="8" w:space="0" w:color="231F20"/>
              <w:right w:val="single" w:sz="8" w:space="0" w:color="231F20"/>
            </w:tcBorders>
          </w:tcPr>
          <w:p w:rsidR="008901E7" w:rsidRDefault="008901E7" w:rsidP="00B87A37">
            <w:pPr>
              <w:pStyle w:val="TableParagraph"/>
              <w:spacing w:line="20" w:lineRule="exact"/>
              <w:ind w:left="113"/>
              <w:rPr>
                <w:sz w:val="2"/>
              </w:rPr>
            </w:pPr>
            <w:r>
              <w:rPr>
                <w:sz w:val="2"/>
              </w:rPr>
            </w:r>
            <w:r>
              <w:rPr>
                <w:sz w:val="2"/>
              </w:rPr>
              <w:pict>
                <v:group id="_x0000_s1032" style="width:55.7pt;height:1pt;mso-position-horizontal-relative:char;mso-position-vertical-relative:line" coordsize="1114,20">
                  <v:line id="_x0000_s1033" style="position:absolute" from="0,10" to="1114,10" strokecolor="#231f20" strokeweight=".96pt"/>
                  <w10:wrap type="none"/>
                  <w10:anchorlock/>
                </v:group>
              </w:pict>
            </w:r>
          </w:p>
          <w:p w:rsidR="008901E7" w:rsidRDefault="008901E7" w:rsidP="00B87A37">
            <w:pPr>
              <w:pStyle w:val="TableParagraph"/>
              <w:spacing w:before="41"/>
              <w:ind w:left="285" w:right="146"/>
              <w:jc w:val="center"/>
              <w:rPr>
                <w:sz w:val="18"/>
              </w:rPr>
            </w:pPr>
            <w:r>
              <w:rPr>
                <w:color w:val="231F20"/>
                <w:sz w:val="18"/>
              </w:rPr>
              <w:t>5,00,000</w:t>
            </w:r>
          </w:p>
        </w:tc>
      </w:tr>
    </w:tbl>
    <w:p w:rsidR="008901E7" w:rsidRDefault="008901E7" w:rsidP="008901E7">
      <w:pPr>
        <w:pStyle w:val="BodyText"/>
        <w:spacing w:before="9"/>
        <w:rPr>
          <w:rFonts w:ascii="Arial"/>
          <w:b/>
          <w:sz w:val="15"/>
        </w:rPr>
      </w:pPr>
    </w:p>
    <w:p w:rsidR="008901E7" w:rsidRDefault="008901E7" w:rsidP="008901E7">
      <w:pPr>
        <w:pStyle w:val="BodyText"/>
        <w:ind w:left="520"/>
      </w:pPr>
      <w:r>
        <w:pict>
          <v:line id="_x0000_s1051" style="position:absolute;left:0;text-align:left;z-index:-251652096;mso-position-horizontal-relative:page" from="355.45pt,-45pt" to="411.1pt,-45pt" strokecolor="#231f20" strokeweight=".96pt">
            <w10:wrap anchorx="page"/>
          </v:line>
        </w:pict>
      </w:r>
      <w:r>
        <w:rPr>
          <w:color w:val="231F20"/>
          <w:w w:val="105"/>
        </w:rPr>
        <w:t xml:space="preserve">Combined leverage =Operating </w:t>
      </w:r>
      <w:proofErr w:type="spellStart"/>
      <w:r>
        <w:rPr>
          <w:color w:val="231F20"/>
          <w:w w:val="105"/>
        </w:rPr>
        <w:t>leverage×Financial</w:t>
      </w:r>
      <w:proofErr w:type="spellEnd"/>
      <w:r>
        <w:rPr>
          <w:color w:val="231F20"/>
          <w:w w:val="105"/>
        </w:rPr>
        <w:t xml:space="preserve"> leverage</w:t>
      </w:r>
    </w:p>
    <w:p w:rsidR="008901E7" w:rsidRDefault="008901E7" w:rsidP="008901E7">
      <w:pPr>
        <w:pStyle w:val="Heading2"/>
        <w:spacing w:before="172"/>
      </w:pPr>
      <w:r>
        <w:rPr>
          <w:color w:val="231F20"/>
        </w:rPr>
        <w:t>Calculation of financial leverage</w:t>
      </w:r>
    </w:p>
    <w:p w:rsidR="008901E7" w:rsidRDefault="008901E7" w:rsidP="008901E7">
      <w:pPr>
        <w:pStyle w:val="BodyText"/>
        <w:spacing w:before="214" w:line="124" w:lineRule="auto"/>
        <w:ind w:left="2358"/>
      </w:pPr>
      <w:r>
        <w:rPr>
          <w:w w:val="118"/>
          <w:u w:val="single"/>
        </w:rPr>
        <w:t xml:space="preserve"> </w:t>
      </w:r>
      <w:r>
        <w:rPr>
          <w:u w:val="single"/>
        </w:rPr>
        <w:t xml:space="preserve">  Contribution</w:t>
      </w:r>
      <w:r>
        <w:t xml:space="preserve"> </w:t>
      </w:r>
      <w:r>
        <w:rPr>
          <w:rFonts w:ascii="Symbol" w:hAnsi="Symbol"/>
          <w:position w:val="-13"/>
          <w:sz w:val="21"/>
        </w:rPr>
        <w:t></w:t>
      </w:r>
      <w:r>
        <w:rPr>
          <w:rFonts w:ascii="Times New Roman" w:hAnsi="Times New Roman"/>
          <w:position w:val="-13"/>
          <w:sz w:val="21"/>
        </w:rPr>
        <w:t xml:space="preserve"> </w:t>
      </w:r>
      <w:r>
        <w:rPr>
          <w:u w:val="single"/>
        </w:rPr>
        <w:t>10</w:t>
      </w:r>
      <w:proofErr w:type="gramStart"/>
      <w:r>
        <w:rPr>
          <w:u w:val="single"/>
        </w:rPr>
        <w:t>,00,000</w:t>
      </w:r>
      <w:proofErr w:type="gramEnd"/>
      <w:r>
        <w:t xml:space="preserve"> </w:t>
      </w:r>
      <w:r>
        <w:rPr>
          <w:rFonts w:ascii="Symbol" w:hAnsi="Symbol"/>
          <w:position w:val="-13"/>
          <w:sz w:val="21"/>
        </w:rPr>
        <w:t></w:t>
      </w:r>
      <w:r>
        <w:rPr>
          <w:rFonts w:ascii="Times New Roman" w:hAnsi="Times New Roman"/>
          <w:position w:val="-13"/>
          <w:sz w:val="21"/>
        </w:rPr>
        <w:t xml:space="preserve"> </w:t>
      </w:r>
      <w:r>
        <w:rPr>
          <w:position w:val="-13"/>
        </w:rPr>
        <w:t>2</w:t>
      </w:r>
    </w:p>
    <w:p w:rsidR="008901E7" w:rsidRDefault="008901E7" w:rsidP="008901E7">
      <w:pPr>
        <w:pStyle w:val="BodyText"/>
        <w:tabs>
          <w:tab w:val="left" w:pos="4330"/>
        </w:tabs>
        <w:ind w:left="2368"/>
      </w:pPr>
      <w:r>
        <w:t>Operating</w:t>
      </w:r>
      <w:r>
        <w:rPr>
          <w:spacing w:val="12"/>
        </w:rPr>
        <w:t xml:space="preserve"> </w:t>
      </w:r>
      <w:r>
        <w:t>Profit</w:t>
      </w:r>
      <w:r>
        <w:tab/>
        <w:t>5</w:t>
      </w:r>
      <w:proofErr w:type="gramStart"/>
      <w:r>
        <w:t>,00,000</w:t>
      </w:r>
      <w:proofErr w:type="gramEnd"/>
    </w:p>
    <w:p w:rsidR="008901E7" w:rsidRDefault="008901E7" w:rsidP="008901E7">
      <w:pPr>
        <w:pStyle w:val="BodyText"/>
        <w:spacing w:before="2"/>
        <w:rPr>
          <w:sz w:val="14"/>
        </w:rPr>
      </w:pPr>
    </w:p>
    <w:p w:rsidR="008901E7" w:rsidRDefault="008901E7" w:rsidP="008901E7">
      <w:pPr>
        <w:pStyle w:val="Heading2"/>
        <w:spacing w:before="93"/>
      </w:pPr>
      <w:r>
        <w:rPr>
          <w:color w:val="231F20"/>
        </w:rPr>
        <w:t>Calculation of financial leverage</w:t>
      </w:r>
    </w:p>
    <w:p w:rsidR="008901E7" w:rsidRDefault="008901E7" w:rsidP="008901E7">
      <w:pPr>
        <w:pStyle w:val="BodyText"/>
        <w:spacing w:before="7"/>
        <w:rPr>
          <w:rFonts w:ascii="Arial"/>
          <w:b/>
          <w:sz w:val="9"/>
        </w:rPr>
      </w:pPr>
    </w:p>
    <w:tbl>
      <w:tblPr>
        <w:tblW w:w="0" w:type="auto"/>
        <w:tblInd w:w="477" w:type="dxa"/>
        <w:tblLayout w:type="fixed"/>
        <w:tblCellMar>
          <w:left w:w="0" w:type="dxa"/>
          <w:right w:w="0" w:type="dxa"/>
        </w:tblCellMar>
        <w:tblLook w:val="01E0"/>
      </w:tblPr>
      <w:tblGrid>
        <w:gridCol w:w="5167"/>
        <w:gridCol w:w="912"/>
      </w:tblGrid>
      <w:tr w:rsidR="008901E7" w:rsidTr="00B87A37">
        <w:trPr>
          <w:trHeight w:val="294"/>
        </w:trPr>
        <w:tc>
          <w:tcPr>
            <w:tcW w:w="5167" w:type="dxa"/>
          </w:tcPr>
          <w:p w:rsidR="008901E7" w:rsidRDefault="008901E7" w:rsidP="00B87A37">
            <w:pPr>
              <w:pStyle w:val="TableParagraph"/>
              <w:spacing w:line="256" w:lineRule="exact"/>
              <w:ind w:left="50"/>
              <w:rPr>
                <w:rFonts w:ascii="Cambria"/>
              </w:rPr>
            </w:pPr>
            <w:proofErr w:type="spellStart"/>
            <w:r>
              <w:rPr>
                <w:rFonts w:ascii="Cambria"/>
                <w:color w:val="231F20"/>
                <w:w w:val="105"/>
              </w:rPr>
              <w:t>Earning</w:t>
            </w:r>
            <w:proofErr w:type="spellEnd"/>
            <w:r>
              <w:rPr>
                <w:rFonts w:ascii="Cambria"/>
                <w:color w:val="231F20"/>
                <w:w w:val="105"/>
              </w:rPr>
              <w:t xml:space="preserve"> before Interest and Tax (EBIT)</w:t>
            </w:r>
          </w:p>
        </w:tc>
        <w:tc>
          <w:tcPr>
            <w:tcW w:w="912" w:type="dxa"/>
          </w:tcPr>
          <w:p w:rsidR="008901E7" w:rsidRDefault="008901E7" w:rsidP="00B87A37">
            <w:pPr>
              <w:pStyle w:val="TableParagraph"/>
              <w:spacing w:line="256" w:lineRule="exact"/>
              <w:ind w:left="28" w:right="21"/>
              <w:jc w:val="center"/>
              <w:rPr>
                <w:rFonts w:ascii="Cambria"/>
              </w:rPr>
            </w:pPr>
            <w:r>
              <w:rPr>
                <w:rFonts w:ascii="Cambria"/>
                <w:color w:val="231F20"/>
              </w:rPr>
              <w:t>5,00,000</w:t>
            </w:r>
          </w:p>
        </w:tc>
      </w:tr>
      <w:tr w:rsidR="008901E7" w:rsidTr="00B87A37">
        <w:trPr>
          <w:trHeight w:val="311"/>
        </w:trPr>
        <w:tc>
          <w:tcPr>
            <w:tcW w:w="5167" w:type="dxa"/>
          </w:tcPr>
          <w:p w:rsidR="008901E7" w:rsidRDefault="008901E7" w:rsidP="00B87A37">
            <w:pPr>
              <w:pStyle w:val="TableParagraph"/>
              <w:spacing w:before="30"/>
              <w:ind w:left="50"/>
              <w:rPr>
                <w:rFonts w:ascii="Cambria"/>
              </w:rPr>
            </w:pPr>
            <w:r>
              <w:rPr>
                <w:rFonts w:ascii="Cambria"/>
                <w:color w:val="231F20"/>
              </w:rPr>
              <w:t>Less: Interest on Debenture ( 8% of 12,50,000)</w:t>
            </w:r>
          </w:p>
        </w:tc>
        <w:tc>
          <w:tcPr>
            <w:tcW w:w="912" w:type="dxa"/>
            <w:tcBorders>
              <w:bottom w:val="single" w:sz="8" w:space="0" w:color="231F20"/>
            </w:tcBorders>
          </w:tcPr>
          <w:p w:rsidR="008901E7" w:rsidRDefault="008901E7" w:rsidP="00B87A37">
            <w:pPr>
              <w:pStyle w:val="TableParagraph"/>
              <w:spacing w:before="30"/>
              <w:ind w:left="28" w:right="21"/>
              <w:jc w:val="center"/>
              <w:rPr>
                <w:rFonts w:ascii="Cambria"/>
              </w:rPr>
            </w:pPr>
            <w:r>
              <w:rPr>
                <w:rFonts w:ascii="Cambria"/>
                <w:color w:val="231F20"/>
              </w:rPr>
              <w:t>1,00,000</w:t>
            </w:r>
          </w:p>
        </w:tc>
      </w:tr>
      <w:tr w:rsidR="008901E7" w:rsidTr="00B87A37">
        <w:trPr>
          <w:trHeight w:val="289"/>
        </w:trPr>
        <w:tc>
          <w:tcPr>
            <w:tcW w:w="5167" w:type="dxa"/>
          </w:tcPr>
          <w:p w:rsidR="008901E7" w:rsidRDefault="008901E7" w:rsidP="00B87A37">
            <w:pPr>
              <w:pStyle w:val="TableParagraph"/>
              <w:spacing w:before="26" w:line="244" w:lineRule="exact"/>
              <w:ind w:left="50"/>
              <w:rPr>
                <w:rFonts w:ascii="Cambria"/>
              </w:rPr>
            </w:pPr>
            <w:r>
              <w:rPr>
                <w:rFonts w:ascii="Cambria"/>
                <w:color w:val="231F20"/>
              </w:rPr>
              <w:t>Earnings before Tax</w:t>
            </w:r>
          </w:p>
        </w:tc>
        <w:tc>
          <w:tcPr>
            <w:tcW w:w="912" w:type="dxa"/>
            <w:tcBorders>
              <w:top w:val="single" w:sz="8" w:space="0" w:color="231F20"/>
            </w:tcBorders>
          </w:tcPr>
          <w:p w:rsidR="008901E7" w:rsidRDefault="008901E7" w:rsidP="00B87A37">
            <w:pPr>
              <w:pStyle w:val="TableParagraph"/>
              <w:spacing w:before="26" w:line="244" w:lineRule="exact"/>
              <w:ind w:left="-1" w:right="29"/>
              <w:jc w:val="center"/>
              <w:rPr>
                <w:rFonts w:ascii="Cambria"/>
              </w:rPr>
            </w:pPr>
            <w:r>
              <w:rPr>
                <w:rFonts w:ascii="Cambria"/>
                <w:color w:val="231F20"/>
                <w:spacing w:val="-19"/>
                <w:w w:val="117"/>
                <w:u w:val="single" w:color="231F20"/>
              </w:rPr>
              <w:t xml:space="preserve"> </w:t>
            </w:r>
            <w:r>
              <w:rPr>
                <w:rFonts w:ascii="Cambria"/>
                <w:color w:val="231F20"/>
                <w:u w:val="single" w:color="231F20"/>
              </w:rPr>
              <w:t>4,00,000</w:t>
            </w:r>
          </w:p>
        </w:tc>
      </w:tr>
    </w:tbl>
    <w:p w:rsidR="008901E7" w:rsidRDefault="008901E7" w:rsidP="008901E7">
      <w:pPr>
        <w:pStyle w:val="BodyText"/>
        <w:spacing w:before="2"/>
        <w:rPr>
          <w:rFonts w:ascii="Arial"/>
          <w:b/>
          <w:sz w:val="7"/>
        </w:rPr>
      </w:pPr>
    </w:p>
    <w:p w:rsidR="008901E7" w:rsidRDefault="008901E7" w:rsidP="008901E7">
      <w:pPr>
        <w:rPr>
          <w:rFonts w:ascii="Arial"/>
          <w:sz w:val="7"/>
        </w:rPr>
        <w:sectPr w:rsidR="008901E7">
          <w:pgSz w:w="12240" w:h="15840"/>
          <w:pgMar w:top="2540" w:right="300" w:bottom="280" w:left="1640" w:header="2254" w:footer="0" w:gutter="0"/>
          <w:cols w:space="720"/>
        </w:sectPr>
      </w:pPr>
    </w:p>
    <w:p w:rsidR="008901E7" w:rsidRDefault="008901E7" w:rsidP="008901E7">
      <w:pPr>
        <w:pStyle w:val="BodyText"/>
        <w:spacing w:before="7"/>
        <w:rPr>
          <w:rFonts w:ascii="Arial"/>
          <w:b/>
          <w:sz w:val="21"/>
        </w:rPr>
      </w:pPr>
    </w:p>
    <w:p w:rsidR="008901E7" w:rsidRDefault="008901E7" w:rsidP="008901E7">
      <w:pPr>
        <w:pStyle w:val="BodyText"/>
        <w:spacing w:line="164" w:lineRule="exact"/>
        <w:ind w:left="519"/>
      </w:pPr>
      <w:r>
        <w:rPr>
          <w:color w:val="231F20"/>
          <w:w w:val="110"/>
        </w:rPr>
        <w:t>Operating leverage</w:t>
      </w:r>
      <w:r>
        <w:rPr>
          <w:color w:val="231F20"/>
          <w:spacing w:val="-33"/>
          <w:w w:val="110"/>
        </w:rPr>
        <w:t xml:space="preserve"> </w:t>
      </w:r>
      <w:r>
        <w:rPr>
          <w:color w:val="231F20"/>
          <w:spacing w:val="-17"/>
          <w:w w:val="150"/>
        </w:rPr>
        <w:t>=</w:t>
      </w:r>
    </w:p>
    <w:p w:rsidR="008901E7" w:rsidRDefault="008901E7" w:rsidP="008901E7">
      <w:pPr>
        <w:pStyle w:val="BodyText"/>
        <w:tabs>
          <w:tab w:val="left" w:pos="2005"/>
        </w:tabs>
        <w:spacing w:before="136" w:line="132" w:lineRule="auto"/>
        <w:ind w:left="66"/>
        <w:rPr>
          <w:rFonts w:ascii="Symbol" w:hAnsi="Symbol"/>
        </w:rPr>
      </w:pPr>
      <w:r>
        <w:br w:type="column"/>
      </w:r>
      <w:r>
        <w:rPr>
          <w:w w:val="118"/>
          <w:u w:val="single"/>
        </w:rPr>
        <w:lastRenderedPageBreak/>
        <w:t xml:space="preserve"> </w:t>
      </w:r>
      <w:r>
        <w:rPr>
          <w:u w:val="single"/>
        </w:rPr>
        <w:t xml:space="preserve">  </w:t>
      </w:r>
      <w:r>
        <w:rPr>
          <w:spacing w:val="-6"/>
          <w:u w:val="single"/>
        </w:rPr>
        <w:t xml:space="preserve"> </w:t>
      </w:r>
      <w:r>
        <w:rPr>
          <w:spacing w:val="-3"/>
          <w:u w:val="single"/>
        </w:rPr>
        <w:t>Operating</w:t>
      </w:r>
      <w:r>
        <w:rPr>
          <w:spacing w:val="13"/>
          <w:u w:val="single"/>
        </w:rPr>
        <w:t xml:space="preserve"> </w:t>
      </w:r>
      <w:r>
        <w:rPr>
          <w:u w:val="single"/>
        </w:rPr>
        <w:t>Profit</w:t>
      </w:r>
      <w:r>
        <w:rPr>
          <w:u w:val="single"/>
        </w:rPr>
        <w:tab/>
      </w:r>
      <w:r>
        <w:rPr>
          <w:rFonts w:ascii="Symbol" w:hAnsi="Symbol"/>
          <w:spacing w:val="-19"/>
          <w:position w:val="-13"/>
        </w:rPr>
        <w:t></w:t>
      </w:r>
    </w:p>
    <w:p w:rsidR="008901E7" w:rsidRDefault="008901E7" w:rsidP="008901E7">
      <w:pPr>
        <w:pStyle w:val="BodyText"/>
        <w:spacing w:before="100"/>
        <w:ind w:left="107"/>
      </w:pPr>
      <w:r>
        <w:t xml:space="preserve">   EBT</w:t>
      </w:r>
      <w:r>
        <w:br w:type="column"/>
      </w:r>
      <w:r>
        <w:rPr>
          <w:spacing w:val="-4"/>
          <w:u w:val="single"/>
        </w:rPr>
        <w:lastRenderedPageBreak/>
        <w:t>5</w:t>
      </w:r>
      <w:proofErr w:type="gramStart"/>
      <w:r>
        <w:rPr>
          <w:spacing w:val="-4"/>
          <w:u w:val="single"/>
        </w:rPr>
        <w:t>,00,000</w:t>
      </w:r>
      <w:proofErr w:type="gramEnd"/>
    </w:p>
    <w:p w:rsidR="008901E7" w:rsidRDefault="008901E7" w:rsidP="008901E7">
      <w:pPr>
        <w:pStyle w:val="BodyText"/>
        <w:spacing w:before="2"/>
        <w:rPr>
          <w:sz w:val="21"/>
        </w:rPr>
      </w:pPr>
      <w:r>
        <w:t>4</w:t>
      </w:r>
      <w:proofErr w:type="gramStart"/>
      <w:r>
        <w:t>,00,000</w:t>
      </w:r>
      <w:proofErr w:type="gramEnd"/>
      <w:r>
        <w:br w:type="column"/>
      </w:r>
    </w:p>
    <w:p w:rsidR="008901E7" w:rsidRDefault="008901E7" w:rsidP="008901E7">
      <w:pPr>
        <w:pStyle w:val="BodyText"/>
        <w:spacing w:line="164" w:lineRule="exact"/>
        <w:ind w:left="86"/>
        <w:rPr>
          <w:color w:val="231F20"/>
          <w:w w:val="120"/>
        </w:rPr>
      </w:pPr>
      <w:r>
        <w:rPr>
          <w:color w:val="231F20"/>
          <w:w w:val="120"/>
        </w:rPr>
        <w:t>=1.25</w:t>
      </w:r>
    </w:p>
    <w:p w:rsidR="008901E7" w:rsidRDefault="008901E7" w:rsidP="008901E7">
      <w:pPr>
        <w:pStyle w:val="BodyText"/>
        <w:spacing w:line="164" w:lineRule="exact"/>
        <w:ind w:left="86"/>
        <w:sectPr w:rsidR="008901E7">
          <w:type w:val="continuous"/>
          <w:pgSz w:w="12240" w:h="15840"/>
          <w:pgMar w:top="1500" w:right="300" w:bottom="280" w:left="1640" w:header="720" w:footer="720" w:gutter="0"/>
          <w:cols w:num="4" w:space="720" w:equalWidth="0">
            <w:col w:w="2679" w:space="40"/>
            <w:col w:w="2272" w:space="39"/>
            <w:col w:w="914" w:space="40"/>
            <w:col w:w="4316"/>
          </w:cols>
        </w:sectPr>
      </w:pPr>
    </w:p>
    <w:p w:rsidR="008901E7" w:rsidRDefault="008901E7" w:rsidP="008901E7">
      <w:pPr>
        <w:pStyle w:val="BodyText"/>
        <w:tabs>
          <w:tab w:val="left" w:pos="5137"/>
        </w:tabs>
        <w:spacing w:line="257" w:lineRule="exact"/>
        <w:ind w:left="7830" w:hanging="7290"/>
        <w:jc w:val="both"/>
      </w:pPr>
      <w:r>
        <w:rPr>
          <w:color w:val="231F20"/>
          <w:w w:val="110"/>
        </w:rPr>
        <w:lastRenderedPageBreak/>
        <w:t xml:space="preserve">Combined leverage </w:t>
      </w:r>
      <w:r>
        <w:rPr>
          <w:color w:val="231F20"/>
          <w:w w:val="150"/>
        </w:rPr>
        <w:t xml:space="preserve">= </w:t>
      </w:r>
      <w:r>
        <w:rPr>
          <w:color w:val="231F20"/>
          <w:w w:val="110"/>
        </w:rPr>
        <w:t xml:space="preserve">2 </w:t>
      </w:r>
      <w:r>
        <w:rPr>
          <w:color w:val="231F20"/>
          <w:w w:val="150"/>
        </w:rPr>
        <w:t xml:space="preserve">× </w:t>
      </w:r>
      <w:r>
        <w:rPr>
          <w:color w:val="231F20"/>
          <w:w w:val="110"/>
        </w:rPr>
        <w:t xml:space="preserve">1.25 </w:t>
      </w:r>
      <w:r>
        <w:rPr>
          <w:color w:val="231F20"/>
          <w:w w:val="150"/>
        </w:rPr>
        <w:t xml:space="preserve">= </w:t>
      </w:r>
      <w:r>
        <w:rPr>
          <w:color w:val="231F20"/>
          <w:w w:val="110"/>
        </w:rPr>
        <w:t>2.5</w:t>
      </w:r>
    </w:p>
    <w:p w:rsidR="008901E7" w:rsidRDefault="008901E7" w:rsidP="008901E7">
      <w:pPr>
        <w:pStyle w:val="Heading2"/>
        <w:spacing w:before="128"/>
        <w:ind w:left="520"/>
        <w:rPr>
          <w:rFonts w:ascii="Book Antiqua"/>
        </w:rPr>
      </w:pPr>
      <w:r>
        <w:rPr>
          <w:rFonts w:ascii="Book Antiqua"/>
          <w:color w:val="231F20"/>
          <w:w w:val="115"/>
        </w:rPr>
        <w:t>Exercise 5</w:t>
      </w:r>
    </w:p>
    <w:p w:rsidR="008901E7" w:rsidRDefault="008901E7" w:rsidP="008901E7">
      <w:pPr>
        <w:pStyle w:val="BodyText"/>
        <w:spacing w:before="35" w:line="242" w:lineRule="auto"/>
        <w:ind w:left="160" w:right="1497" w:firstLine="359"/>
        <w:jc w:val="both"/>
        <w:rPr>
          <w:rFonts w:ascii="Arial"/>
          <w:sz w:val="18"/>
        </w:rPr>
      </w:pPr>
      <w:r>
        <w:rPr>
          <w:color w:val="231F20"/>
        </w:rPr>
        <w:t xml:space="preserve">Calculate the operating, financial and combined leverage under </w:t>
      </w:r>
    </w:p>
    <w:p w:rsidR="008901E7" w:rsidRDefault="008901E7" w:rsidP="008901E7">
      <w:pPr>
        <w:tabs>
          <w:tab w:val="left" w:pos="5022"/>
        </w:tabs>
        <w:spacing w:line="20" w:lineRule="exact"/>
        <w:ind w:left="3366"/>
        <w:rPr>
          <w:rFonts w:ascii="Arial"/>
          <w:sz w:val="2"/>
        </w:rPr>
      </w:pPr>
      <w:r>
        <w:rPr>
          <w:rFonts w:ascii="Arial"/>
          <w:sz w:val="2"/>
        </w:rPr>
      </w:r>
      <w:r>
        <w:rPr>
          <w:rFonts w:ascii="Arial"/>
          <w:sz w:val="2"/>
        </w:rPr>
        <w:pict>
          <v:group id="_x0000_s1030" style="width:38.4pt;height:1pt;mso-position-horizontal-relative:char;mso-position-vertical-relative:line" coordsize="768,20">
            <v:line id="_x0000_s1031" style="position:absolute" from="0,10" to="768,10" strokecolor="#231f20" strokeweight=".96pt"/>
            <w10:wrap type="none"/>
            <w10:anchorlock/>
          </v:group>
        </w:pict>
      </w:r>
      <w:r>
        <w:rPr>
          <w:rFonts w:ascii="Arial"/>
          <w:sz w:val="2"/>
        </w:rPr>
        <w:tab/>
      </w:r>
      <w:r>
        <w:rPr>
          <w:rFonts w:ascii="Arial"/>
          <w:sz w:val="2"/>
        </w:rPr>
      </w:r>
      <w:r>
        <w:rPr>
          <w:rFonts w:ascii="Arial"/>
          <w:sz w:val="2"/>
        </w:rPr>
        <w:pict>
          <v:group id="_x0000_s1028" style="width:38.2pt;height:1pt;mso-position-horizontal-relative:char;mso-position-vertical-relative:line" coordsize="764,20">
            <v:line id="_x0000_s1029" style="position:absolute" from="0,10" to="763,10" strokecolor="#231f20" strokeweight=".96pt"/>
            <w10:wrap type="none"/>
            <w10:anchorlock/>
          </v:group>
        </w:pict>
      </w:r>
    </w:p>
    <w:p w:rsidR="008901E7" w:rsidRDefault="008901E7" w:rsidP="008901E7">
      <w:pPr>
        <w:pStyle w:val="Heading2"/>
        <w:spacing w:before="76"/>
        <w:ind w:left="520"/>
        <w:rPr>
          <w:rFonts w:ascii="Book Antiqua"/>
        </w:rPr>
      </w:pPr>
      <w:r>
        <w:rPr>
          <w:rFonts w:ascii="Book Antiqua"/>
          <w:color w:val="231F20"/>
        </w:rPr>
        <w:t>Solution</w:t>
      </w:r>
    </w:p>
    <w:p w:rsidR="008901E7" w:rsidRDefault="008901E7" w:rsidP="008901E7">
      <w:pPr>
        <w:pStyle w:val="BodyText"/>
        <w:spacing w:before="54"/>
        <w:ind w:left="520"/>
      </w:pPr>
      <w:r>
        <w:rPr>
          <w:color w:val="231F20"/>
          <w:w w:val="110"/>
        </w:rPr>
        <w:t xml:space="preserve">Annual production and sales 60% of 5,000 </w:t>
      </w:r>
      <w:r>
        <w:rPr>
          <w:color w:val="231F20"/>
          <w:w w:val="150"/>
        </w:rPr>
        <w:t xml:space="preserve">= </w:t>
      </w:r>
      <w:r>
        <w:rPr>
          <w:color w:val="231F20"/>
          <w:w w:val="110"/>
        </w:rPr>
        <w:t>3000 Unit</w:t>
      </w:r>
    </w:p>
    <w:p w:rsidR="008901E7" w:rsidRDefault="008901E7" w:rsidP="008901E7">
      <w:pPr>
        <w:tabs>
          <w:tab w:val="left" w:pos="4535"/>
        </w:tabs>
        <w:spacing w:before="65"/>
        <w:ind w:left="520"/>
        <w:rPr>
          <w:rFonts w:ascii="Arial"/>
          <w:sz w:val="18"/>
        </w:rPr>
      </w:pPr>
      <w:proofErr w:type="gramStart"/>
      <w:r>
        <w:rPr>
          <w:rFonts w:ascii="Arial"/>
          <w:color w:val="231F20"/>
          <w:sz w:val="18"/>
        </w:rPr>
        <w:t>Contribution</w:t>
      </w:r>
      <w:r>
        <w:rPr>
          <w:rFonts w:ascii="Arial"/>
          <w:color w:val="231F20"/>
          <w:spacing w:val="17"/>
          <w:sz w:val="18"/>
        </w:rPr>
        <w:t xml:space="preserve"> </w:t>
      </w:r>
      <w:r>
        <w:rPr>
          <w:rFonts w:ascii="Arial"/>
          <w:color w:val="231F20"/>
          <w:sz w:val="18"/>
        </w:rPr>
        <w:t>per</w:t>
      </w:r>
      <w:r>
        <w:rPr>
          <w:rFonts w:ascii="Arial"/>
          <w:color w:val="231F20"/>
          <w:spacing w:val="17"/>
          <w:sz w:val="18"/>
        </w:rPr>
        <w:t xml:space="preserve"> </w:t>
      </w:r>
      <w:r>
        <w:rPr>
          <w:rFonts w:ascii="Arial"/>
          <w:color w:val="231F20"/>
          <w:sz w:val="18"/>
        </w:rPr>
        <w:t>Unit</w:t>
      </w:r>
      <w:r>
        <w:rPr>
          <w:rFonts w:ascii="Arial"/>
          <w:color w:val="231F20"/>
          <w:sz w:val="18"/>
        </w:rPr>
        <w:tab/>
        <w:t>Rs.</w:t>
      </w:r>
      <w:proofErr w:type="gramEnd"/>
    </w:p>
    <w:p w:rsidR="008901E7" w:rsidRDefault="008901E7" w:rsidP="008901E7">
      <w:pPr>
        <w:tabs>
          <w:tab w:val="left" w:pos="4206"/>
        </w:tabs>
        <w:spacing w:before="62"/>
        <w:ind w:left="519"/>
        <w:rPr>
          <w:rFonts w:ascii="Arial"/>
          <w:sz w:val="18"/>
        </w:rPr>
      </w:pPr>
      <w:r>
        <w:rPr>
          <w:rFonts w:ascii="Arial"/>
          <w:color w:val="231F20"/>
          <w:sz w:val="18"/>
        </w:rPr>
        <w:t>Selling</w:t>
      </w:r>
      <w:r>
        <w:rPr>
          <w:rFonts w:ascii="Arial"/>
          <w:color w:val="231F20"/>
          <w:spacing w:val="25"/>
          <w:sz w:val="18"/>
        </w:rPr>
        <w:t xml:space="preserve"> </w:t>
      </w:r>
      <w:r>
        <w:rPr>
          <w:rFonts w:ascii="Arial"/>
          <w:color w:val="231F20"/>
          <w:sz w:val="18"/>
        </w:rPr>
        <w:t>Price</w:t>
      </w:r>
      <w:r>
        <w:rPr>
          <w:rFonts w:ascii="Arial"/>
          <w:color w:val="231F20"/>
          <w:sz w:val="18"/>
        </w:rPr>
        <w:tab/>
        <w:t xml:space="preserve">25 </w:t>
      </w:r>
      <w:proofErr w:type="gramStart"/>
      <w:r>
        <w:rPr>
          <w:rFonts w:ascii="Arial"/>
          <w:color w:val="231F20"/>
          <w:sz w:val="18"/>
        </w:rPr>
        <w:t>Per</w:t>
      </w:r>
      <w:proofErr w:type="gramEnd"/>
      <w:r>
        <w:rPr>
          <w:rFonts w:ascii="Arial"/>
          <w:color w:val="231F20"/>
          <w:spacing w:val="16"/>
          <w:sz w:val="18"/>
        </w:rPr>
        <w:t xml:space="preserve"> </w:t>
      </w:r>
      <w:r>
        <w:rPr>
          <w:rFonts w:ascii="Arial"/>
          <w:color w:val="231F20"/>
          <w:sz w:val="18"/>
        </w:rPr>
        <w:t>Unit</w:t>
      </w:r>
    </w:p>
    <w:p w:rsidR="008901E7" w:rsidRDefault="008901E7" w:rsidP="008901E7">
      <w:pPr>
        <w:tabs>
          <w:tab w:val="left" w:pos="4212"/>
        </w:tabs>
        <w:spacing w:before="62"/>
        <w:ind w:left="519"/>
        <w:rPr>
          <w:rFonts w:ascii="Arial"/>
          <w:sz w:val="18"/>
        </w:rPr>
      </w:pPr>
      <w:r w:rsidRPr="005C14FA">
        <w:pict>
          <v:line id="_x0000_s1052" style="position:absolute;left:0;text-align:left;z-index:-251651072;mso-wrap-distance-left:0;mso-wrap-distance-right:0;mso-position-horizontal-relative:page" from="293.3pt,16.6pt" to="338.9pt,16.6pt" strokecolor="#231f20" strokeweight=".96pt">
            <w10:wrap type="topAndBottom" anchorx="page"/>
          </v:line>
        </w:pict>
      </w:r>
      <w:r>
        <w:rPr>
          <w:rFonts w:ascii="Arial"/>
          <w:color w:val="231F20"/>
          <w:sz w:val="18"/>
        </w:rPr>
        <w:t>Variable</w:t>
      </w:r>
      <w:r>
        <w:rPr>
          <w:rFonts w:ascii="Arial"/>
          <w:color w:val="231F20"/>
          <w:spacing w:val="11"/>
          <w:sz w:val="18"/>
        </w:rPr>
        <w:t xml:space="preserve"> </w:t>
      </w:r>
      <w:r>
        <w:rPr>
          <w:rFonts w:ascii="Arial"/>
          <w:color w:val="231F20"/>
          <w:sz w:val="18"/>
        </w:rPr>
        <w:t>Price</w:t>
      </w:r>
      <w:r>
        <w:rPr>
          <w:rFonts w:ascii="Arial"/>
          <w:color w:val="231F20"/>
          <w:sz w:val="18"/>
        </w:rPr>
        <w:tab/>
        <w:t xml:space="preserve">15 </w:t>
      </w:r>
      <w:proofErr w:type="gramStart"/>
      <w:r>
        <w:rPr>
          <w:rFonts w:ascii="Arial"/>
          <w:color w:val="231F20"/>
          <w:sz w:val="18"/>
        </w:rPr>
        <w:t>Per</w:t>
      </w:r>
      <w:proofErr w:type="gramEnd"/>
      <w:r>
        <w:rPr>
          <w:rFonts w:ascii="Arial"/>
          <w:color w:val="231F20"/>
          <w:spacing w:val="13"/>
          <w:sz w:val="18"/>
        </w:rPr>
        <w:t xml:space="preserve"> </w:t>
      </w:r>
      <w:r>
        <w:rPr>
          <w:rFonts w:ascii="Arial"/>
          <w:color w:val="231F20"/>
          <w:sz w:val="18"/>
        </w:rPr>
        <w:t>Unit</w:t>
      </w:r>
    </w:p>
    <w:p w:rsidR="008901E7" w:rsidRDefault="008901E7" w:rsidP="008901E7">
      <w:pPr>
        <w:spacing w:after="10"/>
        <w:ind w:left="4211"/>
        <w:rPr>
          <w:rFonts w:ascii="Arial"/>
          <w:sz w:val="18"/>
        </w:rPr>
      </w:pPr>
      <w:r>
        <w:rPr>
          <w:rFonts w:ascii="Arial"/>
          <w:color w:val="231F20"/>
          <w:sz w:val="18"/>
        </w:rPr>
        <w:t>10 Per</w:t>
      </w:r>
      <w:r>
        <w:rPr>
          <w:rFonts w:ascii="Arial"/>
          <w:color w:val="231F20"/>
          <w:spacing w:val="13"/>
          <w:sz w:val="18"/>
        </w:rPr>
        <w:t xml:space="preserve"> </w:t>
      </w:r>
      <w:r>
        <w:rPr>
          <w:rFonts w:ascii="Arial"/>
          <w:color w:val="231F20"/>
          <w:sz w:val="18"/>
        </w:rPr>
        <w:t>Unit</w:t>
      </w:r>
    </w:p>
    <w:p w:rsidR="008901E7" w:rsidRDefault="008901E7" w:rsidP="008901E7">
      <w:pPr>
        <w:pStyle w:val="BodyText"/>
        <w:spacing w:line="20" w:lineRule="exact"/>
        <w:ind w:left="4215"/>
        <w:rPr>
          <w:rFonts w:ascii="Arial"/>
          <w:sz w:val="2"/>
        </w:rPr>
      </w:pPr>
      <w:r>
        <w:rPr>
          <w:rFonts w:ascii="Arial"/>
          <w:sz w:val="2"/>
        </w:rPr>
      </w:r>
      <w:r>
        <w:rPr>
          <w:rFonts w:ascii="Arial"/>
          <w:sz w:val="2"/>
        </w:rPr>
        <w:pict>
          <v:group id="_x0000_s1026" style="width:45.6pt;height:1pt;mso-position-horizontal-relative:char;mso-position-vertical-relative:line" coordsize="912,20">
            <v:line id="_x0000_s1027" style="position:absolute" from="0,10" to="912,10" strokecolor="#231f20" strokeweight=".96pt"/>
            <w10:wrap type="none"/>
            <w10:anchorlock/>
          </v:group>
        </w:pict>
      </w:r>
    </w:p>
    <w:p w:rsidR="008901E7" w:rsidRDefault="008901E7" w:rsidP="008901E7">
      <w:pPr>
        <w:pStyle w:val="BodyText"/>
        <w:spacing w:before="45" w:line="295" w:lineRule="auto"/>
        <w:ind w:left="520" w:right="3788"/>
      </w:pPr>
      <w:r>
        <w:rPr>
          <w:color w:val="231F20"/>
          <w:w w:val="105"/>
        </w:rPr>
        <w:t xml:space="preserve">Total contribution is 3000 </w:t>
      </w:r>
      <w:proofErr w:type="spellStart"/>
      <w:r>
        <w:rPr>
          <w:color w:val="231F20"/>
          <w:w w:val="105"/>
        </w:rPr>
        <w:t>Units×Rs</w:t>
      </w:r>
      <w:proofErr w:type="spellEnd"/>
      <w:r>
        <w:rPr>
          <w:color w:val="231F20"/>
          <w:w w:val="105"/>
        </w:rPr>
        <w:t>. 10=Rs. 30,000 Computation of leverage.</w:t>
      </w:r>
    </w:p>
    <w:p w:rsidR="008901E7" w:rsidRDefault="008901E7" w:rsidP="008901E7">
      <w:pPr>
        <w:pStyle w:val="Heading2"/>
        <w:spacing w:before="97"/>
      </w:pPr>
      <w:r>
        <w:rPr>
          <w:color w:val="231F20"/>
        </w:rPr>
        <w:t>Financial plan</w:t>
      </w:r>
    </w:p>
    <w:p w:rsidR="008901E7" w:rsidRDefault="008901E7" w:rsidP="008901E7">
      <w:pPr>
        <w:pStyle w:val="BodyText"/>
        <w:spacing w:before="3" w:after="1"/>
        <w:rPr>
          <w:rFonts w:ascii="Arial"/>
          <w:b/>
          <w:sz w:val="17"/>
        </w:rPr>
      </w:pPr>
    </w:p>
    <w:tbl>
      <w:tblPr>
        <w:tblW w:w="0" w:type="auto"/>
        <w:tblInd w:w="562" w:type="dxa"/>
        <w:tblLayout w:type="fixed"/>
        <w:tblCellMar>
          <w:left w:w="0" w:type="dxa"/>
          <w:right w:w="0" w:type="dxa"/>
        </w:tblCellMar>
        <w:tblLook w:val="01E0"/>
      </w:tblPr>
      <w:tblGrid>
        <w:gridCol w:w="2372"/>
        <w:gridCol w:w="1327"/>
        <w:gridCol w:w="1384"/>
        <w:gridCol w:w="1517"/>
        <w:gridCol w:w="1422"/>
      </w:tblGrid>
      <w:tr w:rsidR="008901E7" w:rsidTr="00B87A37">
        <w:trPr>
          <w:trHeight w:val="291"/>
        </w:trPr>
        <w:tc>
          <w:tcPr>
            <w:tcW w:w="2372" w:type="dxa"/>
            <w:tcBorders>
              <w:top w:val="single" w:sz="8" w:space="0" w:color="231F20"/>
              <w:left w:val="single" w:sz="8" w:space="0" w:color="231F20"/>
              <w:right w:val="single" w:sz="8" w:space="0" w:color="231F20"/>
            </w:tcBorders>
          </w:tcPr>
          <w:p w:rsidR="008901E7" w:rsidRDefault="008901E7" w:rsidP="00B87A37">
            <w:pPr>
              <w:pStyle w:val="TableParagraph"/>
              <w:rPr>
                <w:rFonts w:ascii="Times New Roman"/>
                <w:sz w:val="18"/>
              </w:rPr>
            </w:pPr>
          </w:p>
        </w:tc>
        <w:tc>
          <w:tcPr>
            <w:tcW w:w="2711" w:type="dxa"/>
            <w:gridSpan w:val="2"/>
            <w:tcBorders>
              <w:top w:val="single" w:sz="8" w:space="0" w:color="231F20"/>
              <w:left w:val="single" w:sz="8" w:space="0" w:color="231F20"/>
              <w:bottom w:val="single" w:sz="8" w:space="0" w:color="231F20"/>
              <w:right w:val="single" w:sz="8" w:space="0" w:color="231F20"/>
            </w:tcBorders>
            <w:shd w:val="clear" w:color="auto" w:fill="D1D3D4"/>
          </w:tcPr>
          <w:p w:rsidR="008901E7" w:rsidRDefault="008901E7" w:rsidP="00B87A37">
            <w:pPr>
              <w:pStyle w:val="TableParagraph"/>
              <w:spacing w:before="9"/>
              <w:ind w:left="896" w:right="936"/>
              <w:jc w:val="center"/>
              <w:rPr>
                <w:b/>
              </w:rPr>
            </w:pPr>
            <w:r>
              <w:rPr>
                <w:b/>
                <w:color w:val="231F20"/>
              </w:rPr>
              <w:t>PLAN-X</w:t>
            </w:r>
          </w:p>
        </w:tc>
        <w:tc>
          <w:tcPr>
            <w:tcW w:w="2939" w:type="dxa"/>
            <w:gridSpan w:val="2"/>
            <w:tcBorders>
              <w:top w:val="single" w:sz="8" w:space="0" w:color="231F20"/>
              <w:left w:val="single" w:sz="8" w:space="0" w:color="231F20"/>
              <w:bottom w:val="single" w:sz="8" w:space="0" w:color="231F20"/>
              <w:right w:val="single" w:sz="8" w:space="0" w:color="231F20"/>
            </w:tcBorders>
            <w:shd w:val="clear" w:color="auto" w:fill="D1D3D4"/>
          </w:tcPr>
          <w:p w:rsidR="008901E7" w:rsidRDefault="008901E7" w:rsidP="00B87A37">
            <w:pPr>
              <w:pStyle w:val="TableParagraph"/>
              <w:spacing w:before="9"/>
              <w:ind w:left="998" w:right="1062"/>
              <w:jc w:val="center"/>
              <w:rPr>
                <w:b/>
              </w:rPr>
            </w:pPr>
            <w:r>
              <w:rPr>
                <w:b/>
                <w:color w:val="231F20"/>
              </w:rPr>
              <w:t>PLAN-Y</w:t>
            </w:r>
          </w:p>
        </w:tc>
      </w:tr>
      <w:tr w:rsidR="008901E7" w:rsidTr="00B87A37">
        <w:trPr>
          <w:trHeight w:val="330"/>
        </w:trPr>
        <w:tc>
          <w:tcPr>
            <w:tcW w:w="2372" w:type="dxa"/>
            <w:tcBorders>
              <w:left w:val="single" w:sz="8" w:space="0" w:color="231F20"/>
              <w:right w:val="single" w:sz="8" w:space="0" w:color="231F20"/>
            </w:tcBorders>
          </w:tcPr>
          <w:p w:rsidR="008901E7" w:rsidRDefault="008901E7" w:rsidP="00B87A37">
            <w:pPr>
              <w:pStyle w:val="TableParagraph"/>
              <w:rPr>
                <w:rFonts w:ascii="Times New Roman"/>
                <w:sz w:val="18"/>
              </w:rPr>
            </w:pPr>
          </w:p>
        </w:tc>
        <w:tc>
          <w:tcPr>
            <w:tcW w:w="1327" w:type="dxa"/>
            <w:tcBorders>
              <w:top w:val="single" w:sz="8" w:space="0" w:color="231F20"/>
              <w:left w:val="single" w:sz="8" w:space="0" w:color="231F20"/>
              <w:bottom w:val="single" w:sz="8" w:space="0" w:color="231F20"/>
            </w:tcBorders>
            <w:shd w:val="clear" w:color="auto" w:fill="D1D3D4"/>
          </w:tcPr>
          <w:p w:rsidR="008901E7" w:rsidRDefault="008901E7" w:rsidP="00B87A37">
            <w:pPr>
              <w:pStyle w:val="TableParagraph"/>
              <w:spacing w:before="94"/>
              <w:ind w:right="201"/>
              <w:jc w:val="right"/>
              <w:rPr>
                <w:b/>
                <w:sz w:val="18"/>
              </w:rPr>
            </w:pPr>
            <w:r>
              <w:rPr>
                <w:b/>
                <w:sz w:val="18"/>
              </w:rPr>
              <w:t>Situation 1</w:t>
            </w:r>
          </w:p>
        </w:tc>
        <w:tc>
          <w:tcPr>
            <w:tcW w:w="1384" w:type="dxa"/>
            <w:tcBorders>
              <w:top w:val="single" w:sz="8" w:space="0" w:color="231F20"/>
              <w:bottom w:val="single" w:sz="8" w:space="0" w:color="231F20"/>
              <w:right w:val="single" w:sz="8" w:space="0" w:color="231F20"/>
            </w:tcBorders>
            <w:shd w:val="clear" w:color="auto" w:fill="D1D3D4"/>
          </w:tcPr>
          <w:p w:rsidR="008901E7" w:rsidRDefault="008901E7" w:rsidP="00B87A37">
            <w:pPr>
              <w:pStyle w:val="TableParagraph"/>
              <w:spacing w:before="94"/>
              <w:ind w:left="206" w:right="206"/>
              <w:jc w:val="center"/>
              <w:rPr>
                <w:b/>
                <w:sz w:val="18"/>
              </w:rPr>
            </w:pPr>
            <w:r>
              <w:rPr>
                <w:b/>
                <w:sz w:val="18"/>
              </w:rPr>
              <w:t>Situation 2</w:t>
            </w:r>
          </w:p>
        </w:tc>
        <w:tc>
          <w:tcPr>
            <w:tcW w:w="1517" w:type="dxa"/>
            <w:tcBorders>
              <w:top w:val="single" w:sz="8" w:space="0" w:color="231F20"/>
              <w:left w:val="single" w:sz="8" w:space="0" w:color="231F20"/>
              <w:bottom w:val="single" w:sz="8" w:space="0" w:color="231F20"/>
            </w:tcBorders>
            <w:shd w:val="clear" w:color="auto" w:fill="D1D3D4"/>
          </w:tcPr>
          <w:p w:rsidR="008901E7" w:rsidRDefault="008901E7" w:rsidP="00B87A37">
            <w:pPr>
              <w:pStyle w:val="TableParagraph"/>
              <w:spacing w:before="94"/>
              <w:ind w:left="274"/>
              <w:rPr>
                <w:b/>
                <w:sz w:val="18"/>
              </w:rPr>
            </w:pPr>
            <w:r>
              <w:rPr>
                <w:b/>
                <w:sz w:val="18"/>
              </w:rPr>
              <w:t>Situation 1</w:t>
            </w:r>
          </w:p>
        </w:tc>
        <w:tc>
          <w:tcPr>
            <w:tcW w:w="1422" w:type="dxa"/>
            <w:tcBorders>
              <w:top w:val="single" w:sz="8" w:space="0" w:color="231F20"/>
              <w:bottom w:val="single" w:sz="8" w:space="0" w:color="231F20"/>
              <w:right w:val="single" w:sz="8" w:space="0" w:color="231F20"/>
            </w:tcBorders>
            <w:shd w:val="clear" w:color="auto" w:fill="D1D3D4"/>
          </w:tcPr>
          <w:p w:rsidR="008901E7" w:rsidRDefault="008901E7" w:rsidP="00B87A37">
            <w:pPr>
              <w:pStyle w:val="TableParagraph"/>
              <w:spacing w:before="94"/>
              <w:ind w:right="151"/>
              <w:jc w:val="right"/>
              <w:rPr>
                <w:b/>
                <w:sz w:val="18"/>
              </w:rPr>
            </w:pPr>
            <w:r>
              <w:rPr>
                <w:b/>
                <w:sz w:val="18"/>
              </w:rPr>
              <w:t>Situation 2</w:t>
            </w:r>
          </w:p>
        </w:tc>
      </w:tr>
      <w:tr w:rsidR="008901E7" w:rsidTr="00B87A37">
        <w:trPr>
          <w:trHeight w:val="275"/>
        </w:trPr>
        <w:tc>
          <w:tcPr>
            <w:tcW w:w="2372" w:type="dxa"/>
            <w:tcBorders>
              <w:left w:val="single" w:sz="8" w:space="0" w:color="231F20"/>
              <w:right w:val="single" w:sz="8" w:space="0" w:color="231F20"/>
            </w:tcBorders>
          </w:tcPr>
          <w:p w:rsidR="008901E7" w:rsidRDefault="008901E7" w:rsidP="00B87A37">
            <w:pPr>
              <w:pStyle w:val="TableParagraph"/>
              <w:spacing w:before="61" w:line="194" w:lineRule="exact"/>
              <w:ind w:left="101"/>
              <w:rPr>
                <w:sz w:val="18"/>
              </w:rPr>
            </w:pPr>
            <w:r>
              <w:rPr>
                <w:sz w:val="18"/>
              </w:rPr>
              <w:t>Contribution</w:t>
            </w:r>
          </w:p>
        </w:tc>
        <w:tc>
          <w:tcPr>
            <w:tcW w:w="1327" w:type="dxa"/>
            <w:tcBorders>
              <w:top w:val="single" w:sz="8" w:space="0" w:color="231F20"/>
              <w:left w:val="single" w:sz="8" w:space="0" w:color="231F20"/>
            </w:tcBorders>
          </w:tcPr>
          <w:p w:rsidR="008901E7" w:rsidRDefault="008901E7" w:rsidP="00B87A37">
            <w:pPr>
              <w:pStyle w:val="TableParagraph"/>
              <w:spacing w:before="61" w:line="194" w:lineRule="exact"/>
              <w:ind w:left="398"/>
              <w:rPr>
                <w:sz w:val="18"/>
              </w:rPr>
            </w:pPr>
            <w:r>
              <w:rPr>
                <w:sz w:val="18"/>
              </w:rPr>
              <w:t>30000</w:t>
            </w:r>
          </w:p>
        </w:tc>
        <w:tc>
          <w:tcPr>
            <w:tcW w:w="1384" w:type="dxa"/>
            <w:tcBorders>
              <w:top w:val="single" w:sz="8" w:space="0" w:color="231F20"/>
              <w:right w:val="single" w:sz="8" w:space="0" w:color="231F20"/>
            </w:tcBorders>
          </w:tcPr>
          <w:p w:rsidR="008901E7" w:rsidRDefault="008901E7" w:rsidP="00B87A37">
            <w:pPr>
              <w:pStyle w:val="TableParagraph"/>
              <w:spacing w:before="61" w:line="194" w:lineRule="exact"/>
              <w:ind w:left="136" w:right="206"/>
              <w:jc w:val="center"/>
              <w:rPr>
                <w:sz w:val="18"/>
              </w:rPr>
            </w:pPr>
            <w:r>
              <w:rPr>
                <w:sz w:val="18"/>
              </w:rPr>
              <w:t>30000</w:t>
            </w:r>
          </w:p>
        </w:tc>
        <w:tc>
          <w:tcPr>
            <w:tcW w:w="1517" w:type="dxa"/>
            <w:tcBorders>
              <w:top w:val="single" w:sz="8" w:space="0" w:color="231F20"/>
              <w:left w:val="single" w:sz="8" w:space="0" w:color="231F20"/>
            </w:tcBorders>
          </w:tcPr>
          <w:p w:rsidR="008901E7" w:rsidRDefault="008901E7" w:rsidP="00B87A37">
            <w:pPr>
              <w:pStyle w:val="TableParagraph"/>
              <w:spacing w:before="61" w:line="194" w:lineRule="exact"/>
              <w:ind w:left="480"/>
              <w:rPr>
                <w:sz w:val="18"/>
              </w:rPr>
            </w:pPr>
            <w:r>
              <w:rPr>
                <w:sz w:val="18"/>
              </w:rPr>
              <w:t>30000</w:t>
            </w:r>
          </w:p>
        </w:tc>
        <w:tc>
          <w:tcPr>
            <w:tcW w:w="1422" w:type="dxa"/>
            <w:tcBorders>
              <w:top w:val="single" w:sz="8" w:space="0" w:color="231F20"/>
              <w:right w:val="single" w:sz="8" w:space="0" w:color="231F20"/>
            </w:tcBorders>
          </w:tcPr>
          <w:p w:rsidR="008901E7" w:rsidRDefault="008901E7" w:rsidP="00B87A37">
            <w:pPr>
              <w:pStyle w:val="TableParagraph"/>
              <w:spacing w:before="61" w:line="194" w:lineRule="exact"/>
              <w:ind w:left="547"/>
              <w:rPr>
                <w:sz w:val="18"/>
              </w:rPr>
            </w:pPr>
            <w:r>
              <w:rPr>
                <w:sz w:val="18"/>
              </w:rPr>
              <w:t>30000</w:t>
            </w:r>
          </w:p>
        </w:tc>
      </w:tr>
      <w:tr w:rsidR="008901E7" w:rsidTr="00B87A37">
        <w:trPr>
          <w:trHeight w:val="215"/>
        </w:trPr>
        <w:tc>
          <w:tcPr>
            <w:tcW w:w="2372" w:type="dxa"/>
            <w:tcBorders>
              <w:left w:val="single" w:sz="8" w:space="0" w:color="231F20"/>
              <w:right w:val="single" w:sz="8" w:space="0" w:color="231F20"/>
            </w:tcBorders>
          </w:tcPr>
          <w:p w:rsidR="008901E7" w:rsidRDefault="008901E7" w:rsidP="00B87A37">
            <w:pPr>
              <w:pStyle w:val="TableParagraph"/>
              <w:spacing w:before="1" w:line="194" w:lineRule="exact"/>
              <w:ind w:left="101"/>
              <w:rPr>
                <w:sz w:val="18"/>
              </w:rPr>
            </w:pPr>
            <w:r>
              <w:rPr>
                <w:sz w:val="18"/>
              </w:rPr>
              <w:t>Fixed cost operating</w:t>
            </w:r>
          </w:p>
        </w:tc>
        <w:tc>
          <w:tcPr>
            <w:tcW w:w="1327" w:type="dxa"/>
            <w:tcBorders>
              <w:left w:val="single" w:sz="8" w:space="0" w:color="231F20"/>
            </w:tcBorders>
          </w:tcPr>
          <w:p w:rsidR="008901E7" w:rsidRDefault="008901E7" w:rsidP="00B87A37">
            <w:pPr>
              <w:pStyle w:val="TableParagraph"/>
              <w:rPr>
                <w:rFonts w:ascii="Times New Roman"/>
                <w:sz w:val="14"/>
              </w:rPr>
            </w:pPr>
          </w:p>
        </w:tc>
        <w:tc>
          <w:tcPr>
            <w:tcW w:w="1384" w:type="dxa"/>
            <w:tcBorders>
              <w:right w:val="single" w:sz="8" w:space="0" w:color="231F20"/>
            </w:tcBorders>
          </w:tcPr>
          <w:p w:rsidR="008901E7" w:rsidRDefault="008901E7" w:rsidP="00B87A37">
            <w:pPr>
              <w:pStyle w:val="TableParagraph"/>
              <w:rPr>
                <w:rFonts w:ascii="Times New Roman"/>
                <w:sz w:val="14"/>
              </w:rPr>
            </w:pPr>
          </w:p>
        </w:tc>
        <w:tc>
          <w:tcPr>
            <w:tcW w:w="1517" w:type="dxa"/>
            <w:tcBorders>
              <w:left w:val="single" w:sz="8" w:space="0" w:color="231F20"/>
            </w:tcBorders>
          </w:tcPr>
          <w:p w:rsidR="008901E7" w:rsidRDefault="008901E7" w:rsidP="00B87A37">
            <w:pPr>
              <w:pStyle w:val="TableParagraph"/>
              <w:rPr>
                <w:rFonts w:ascii="Times New Roman"/>
                <w:sz w:val="14"/>
              </w:rPr>
            </w:pPr>
          </w:p>
        </w:tc>
        <w:tc>
          <w:tcPr>
            <w:tcW w:w="1422" w:type="dxa"/>
            <w:tcBorders>
              <w:right w:val="single" w:sz="8" w:space="0" w:color="231F20"/>
            </w:tcBorders>
          </w:tcPr>
          <w:p w:rsidR="008901E7" w:rsidRDefault="008901E7" w:rsidP="00B87A37">
            <w:pPr>
              <w:pStyle w:val="TableParagraph"/>
              <w:rPr>
                <w:rFonts w:ascii="Times New Roman"/>
                <w:sz w:val="14"/>
              </w:rPr>
            </w:pPr>
          </w:p>
        </w:tc>
      </w:tr>
      <w:tr w:rsidR="008901E7" w:rsidTr="00B87A37">
        <w:trPr>
          <w:trHeight w:val="227"/>
        </w:trPr>
        <w:tc>
          <w:tcPr>
            <w:tcW w:w="2372" w:type="dxa"/>
            <w:tcBorders>
              <w:left w:val="single" w:sz="8" w:space="0" w:color="231F20"/>
              <w:right w:val="single" w:sz="8" w:space="0" w:color="231F20"/>
            </w:tcBorders>
          </w:tcPr>
          <w:p w:rsidR="008901E7" w:rsidRDefault="008901E7" w:rsidP="00B87A37">
            <w:pPr>
              <w:pStyle w:val="TableParagraph"/>
              <w:spacing w:before="1" w:line="206" w:lineRule="exact"/>
              <w:ind w:left="101"/>
              <w:rPr>
                <w:sz w:val="18"/>
              </w:rPr>
            </w:pPr>
            <w:r>
              <w:rPr>
                <w:sz w:val="18"/>
              </w:rPr>
              <w:t>profit (or) EBIT</w:t>
            </w:r>
          </w:p>
        </w:tc>
        <w:tc>
          <w:tcPr>
            <w:tcW w:w="1327" w:type="dxa"/>
            <w:tcBorders>
              <w:left w:val="single" w:sz="8" w:space="0" w:color="231F20"/>
              <w:bottom w:val="single" w:sz="8" w:space="0" w:color="231F20"/>
            </w:tcBorders>
          </w:tcPr>
          <w:p w:rsidR="008901E7" w:rsidRDefault="008901E7" w:rsidP="00B87A37">
            <w:pPr>
              <w:pStyle w:val="TableParagraph"/>
              <w:spacing w:before="1" w:line="206" w:lineRule="exact"/>
              <w:ind w:left="398"/>
              <w:rPr>
                <w:sz w:val="18"/>
              </w:rPr>
            </w:pPr>
            <w:r>
              <w:rPr>
                <w:sz w:val="18"/>
              </w:rPr>
              <w:t>10000</w:t>
            </w:r>
          </w:p>
        </w:tc>
        <w:tc>
          <w:tcPr>
            <w:tcW w:w="1384" w:type="dxa"/>
            <w:tcBorders>
              <w:bottom w:val="single" w:sz="8" w:space="0" w:color="231F20"/>
              <w:right w:val="single" w:sz="8" w:space="0" w:color="231F20"/>
            </w:tcBorders>
          </w:tcPr>
          <w:p w:rsidR="008901E7" w:rsidRDefault="008901E7" w:rsidP="00B87A37">
            <w:pPr>
              <w:pStyle w:val="TableParagraph"/>
              <w:spacing w:before="1" w:line="206" w:lineRule="exact"/>
              <w:ind w:left="137" w:right="206"/>
              <w:jc w:val="center"/>
              <w:rPr>
                <w:sz w:val="18"/>
              </w:rPr>
            </w:pPr>
            <w:r>
              <w:rPr>
                <w:sz w:val="18"/>
              </w:rPr>
              <w:t>12000</w:t>
            </w:r>
          </w:p>
        </w:tc>
        <w:tc>
          <w:tcPr>
            <w:tcW w:w="1517" w:type="dxa"/>
            <w:tcBorders>
              <w:left w:val="single" w:sz="8" w:space="0" w:color="231F20"/>
              <w:bottom w:val="single" w:sz="8" w:space="0" w:color="231F20"/>
            </w:tcBorders>
          </w:tcPr>
          <w:p w:rsidR="008901E7" w:rsidRDefault="008901E7" w:rsidP="00B87A37">
            <w:pPr>
              <w:pStyle w:val="TableParagraph"/>
              <w:spacing w:before="1" w:line="206" w:lineRule="exact"/>
              <w:ind w:left="480"/>
              <w:rPr>
                <w:sz w:val="18"/>
              </w:rPr>
            </w:pPr>
            <w:r>
              <w:rPr>
                <w:sz w:val="18"/>
              </w:rPr>
              <w:t>10000</w:t>
            </w:r>
          </w:p>
        </w:tc>
        <w:tc>
          <w:tcPr>
            <w:tcW w:w="1422" w:type="dxa"/>
            <w:tcBorders>
              <w:bottom w:val="single" w:sz="8" w:space="0" w:color="231F20"/>
              <w:right w:val="single" w:sz="8" w:space="0" w:color="231F20"/>
            </w:tcBorders>
          </w:tcPr>
          <w:p w:rsidR="008901E7" w:rsidRDefault="008901E7" w:rsidP="00B87A37">
            <w:pPr>
              <w:pStyle w:val="TableParagraph"/>
              <w:spacing w:before="1" w:line="206" w:lineRule="exact"/>
              <w:ind w:left="547"/>
              <w:rPr>
                <w:sz w:val="18"/>
              </w:rPr>
            </w:pPr>
            <w:r>
              <w:rPr>
                <w:sz w:val="18"/>
              </w:rPr>
              <w:t>12000</w:t>
            </w:r>
          </w:p>
        </w:tc>
      </w:tr>
      <w:tr w:rsidR="008901E7" w:rsidTr="00B87A37">
        <w:trPr>
          <w:trHeight w:val="256"/>
        </w:trPr>
        <w:tc>
          <w:tcPr>
            <w:tcW w:w="2372" w:type="dxa"/>
            <w:tcBorders>
              <w:left w:val="single" w:sz="8" w:space="0" w:color="231F20"/>
              <w:right w:val="single" w:sz="8" w:space="0" w:color="231F20"/>
            </w:tcBorders>
          </w:tcPr>
          <w:p w:rsidR="008901E7" w:rsidRDefault="008901E7" w:rsidP="00B87A37">
            <w:pPr>
              <w:pStyle w:val="TableParagraph"/>
              <w:rPr>
                <w:rFonts w:ascii="Times New Roman"/>
                <w:sz w:val="18"/>
              </w:rPr>
            </w:pPr>
          </w:p>
        </w:tc>
        <w:tc>
          <w:tcPr>
            <w:tcW w:w="1327" w:type="dxa"/>
            <w:tcBorders>
              <w:top w:val="single" w:sz="8" w:space="0" w:color="231F20"/>
              <w:left w:val="single" w:sz="8" w:space="0" w:color="231F20"/>
            </w:tcBorders>
          </w:tcPr>
          <w:p w:rsidR="008901E7" w:rsidRDefault="008901E7" w:rsidP="00B87A37">
            <w:pPr>
              <w:pStyle w:val="TableParagraph"/>
              <w:spacing w:before="42" w:line="194" w:lineRule="exact"/>
              <w:ind w:left="398"/>
              <w:rPr>
                <w:sz w:val="18"/>
              </w:rPr>
            </w:pPr>
            <w:r>
              <w:rPr>
                <w:sz w:val="18"/>
              </w:rPr>
              <w:t>20000</w:t>
            </w:r>
          </w:p>
        </w:tc>
        <w:tc>
          <w:tcPr>
            <w:tcW w:w="1384" w:type="dxa"/>
            <w:tcBorders>
              <w:top w:val="single" w:sz="8" w:space="0" w:color="231F20"/>
              <w:right w:val="single" w:sz="8" w:space="0" w:color="231F20"/>
            </w:tcBorders>
          </w:tcPr>
          <w:p w:rsidR="008901E7" w:rsidRDefault="008901E7" w:rsidP="00B87A37">
            <w:pPr>
              <w:pStyle w:val="TableParagraph"/>
              <w:spacing w:before="42" w:line="194" w:lineRule="exact"/>
              <w:ind w:left="137" w:right="206"/>
              <w:jc w:val="center"/>
              <w:rPr>
                <w:sz w:val="18"/>
              </w:rPr>
            </w:pPr>
            <w:r>
              <w:rPr>
                <w:sz w:val="18"/>
              </w:rPr>
              <w:t>18000</w:t>
            </w:r>
          </w:p>
        </w:tc>
        <w:tc>
          <w:tcPr>
            <w:tcW w:w="1517" w:type="dxa"/>
            <w:tcBorders>
              <w:top w:val="single" w:sz="8" w:space="0" w:color="231F20"/>
              <w:left w:val="single" w:sz="8" w:space="0" w:color="231F20"/>
            </w:tcBorders>
          </w:tcPr>
          <w:p w:rsidR="008901E7" w:rsidRDefault="008901E7" w:rsidP="00B87A37">
            <w:pPr>
              <w:pStyle w:val="TableParagraph"/>
              <w:spacing w:before="42" w:line="194" w:lineRule="exact"/>
              <w:ind w:left="480"/>
              <w:rPr>
                <w:sz w:val="18"/>
              </w:rPr>
            </w:pPr>
            <w:r>
              <w:rPr>
                <w:sz w:val="18"/>
              </w:rPr>
              <w:t>20000</w:t>
            </w:r>
          </w:p>
        </w:tc>
        <w:tc>
          <w:tcPr>
            <w:tcW w:w="1422" w:type="dxa"/>
            <w:tcBorders>
              <w:top w:val="single" w:sz="8" w:space="0" w:color="231F20"/>
              <w:right w:val="single" w:sz="8" w:space="0" w:color="231F20"/>
            </w:tcBorders>
          </w:tcPr>
          <w:p w:rsidR="008901E7" w:rsidRDefault="008901E7" w:rsidP="00B87A37">
            <w:pPr>
              <w:pStyle w:val="TableParagraph"/>
              <w:spacing w:before="42" w:line="194" w:lineRule="exact"/>
              <w:ind w:left="547"/>
              <w:rPr>
                <w:sz w:val="18"/>
              </w:rPr>
            </w:pPr>
            <w:r>
              <w:rPr>
                <w:sz w:val="18"/>
              </w:rPr>
              <w:t>18000</w:t>
            </w:r>
          </w:p>
        </w:tc>
      </w:tr>
      <w:tr w:rsidR="008901E7" w:rsidTr="00B87A37">
        <w:trPr>
          <w:trHeight w:val="215"/>
        </w:trPr>
        <w:tc>
          <w:tcPr>
            <w:tcW w:w="2372" w:type="dxa"/>
            <w:tcBorders>
              <w:left w:val="single" w:sz="8" w:space="0" w:color="231F20"/>
              <w:right w:val="single" w:sz="8" w:space="0" w:color="231F20"/>
            </w:tcBorders>
          </w:tcPr>
          <w:p w:rsidR="008901E7" w:rsidRDefault="008901E7" w:rsidP="00B87A37">
            <w:pPr>
              <w:pStyle w:val="TableParagraph"/>
              <w:spacing w:before="1" w:line="194" w:lineRule="exact"/>
              <w:ind w:left="101"/>
              <w:rPr>
                <w:sz w:val="18"/>
              </w:rPr>
            </w:pPr>
            <w:r>
              <w:rPr>
                <w:sz w:val="18"/>
              </w:rPr>
              <w:t>Interest on Debts</w:t>
            </w:r>
          </w:p>
        </w:tc>
        <w:tc>
          <w:tcPr>
            <w:tcW w:w="1327" w:type="dxa"/>
            <w:tcBorders>
              <w:left w:val="single" w:sz="8" w:space="0" w:color="231F20"/>
            </w:tcBorders>
          </w:tcPr>
          <w:p w:rsidR="008901E7" w:rsidRDefault="008901E7" w:rsidP="00B87A37">
            <w:pPr>
              <w:pStyle w:val="TableParagraph"/>
              <w:rPr>
                <w:rFonts w:ascii="Times New Roman"/>
                <w:sz w:val="14"/>
              </w:rPr>
            </w:pPr>
          </w:p>
        </w:tc>
        <w:tc>
          <w:tcPr>
            <w:tcW w:w="1384" w:type="dxa"/>
            <w:tcBorders>
              <w:right w:val="single" w:sz="8" w:space="0" w:color="231F20"/>
            </w:tcBorders>
          </w:tcPr>
          <w:p w:rsidR="008901E7" w:rsidRDefault="008901E7" w:rsidP="00B87A37">
            <w:pPr>
              <w:pStyle w:val="TableParagraph"/>
              <w:rPr>
                <w:rFonts w:ascii="Times New Roman"/>
                <w:sz w:val="14"/>
              </w:rPr>
            </w:pPr>
          </w:p>
        </w:tc>
        <w:tc>
          <w:tcPr>
            <w:tcW w:w="1517" w:type="dxa"/>
            <w:tcBorders>
              <w:left w:val="single" w:sz="8" w:space="0" w:color="231F20"/>
            </w:tcBorders>
          </w:tcPr>
          <w:p w:rsidR="008901E7" w:rsidRDefault="008901E7" w:rsidP="00B87A37">
            <w:pPr>
              <w:pStyle w:val="TableParagraph"/>
              <w:rPr>
                <w:rFonts w:ascii="Times New Roman"/>
                <w:sz w:val="14"/>
              </w:rPr>
            </w:pPr>
          </w:p>
        </w:tc>
        <w:tc>
          <w:tcPr>
            <w:tcW w:w="1422" w:type="dxa"/>
            <w:tcBorders>
              <w:right w:val="single" w:sz="8" w:space="0" w:color="231F20"/>
            </w:tcBorders>
          </w:tcPr>
          <w:p w:rsidR="008901E7" w:rsidRDefault="008901E7" w:rsidP="00B87A37">
            <w:pPr>
              <w:pStyle w:val="TableParagraph"/>
              <w:rPr>
                <w:rFonts w:ascii="Times New Roman"/>
                <w:sz w:val="14"/>
              </w:rPr>
            </w:pPr>
          </w:p>
        </w:tc>
      </w:tr>
      <w:tr w:rsidR="008901E7" w:rsidTr="00B87A37">
        <w:trPr>
          <w:trHeight w:val="216"/>
        </w:trPr>
        <w:tc>
          <w:tcPr>
            <w:tcW w:w="2372" w:type="dxa"/>
            <w:tcBorders>
              <w:left w:val="single" w:sz="8" w:space="0" w:color="231F20"/>
              <w:right w:val="single" w:sz="8" w:space="0" w:color="231F20"/>
            </w:tcBorders>
          </w:tcPr>
          <w:p w:rsidR="008901E7" w:rsidRDefault="008901E7" w:rsidP="00B87A37">
            <w:pPr>
              <w:pStyle w:val="TableParagraph"/>
              <w:spacing w:before="1" w:line="194" w:lineRule="exact"/>
              <w:ind w:left="509"/>
              <w:rPr>
                <w:sz w:val="18"/>
              </w:rPr>
            </w:pPr>
            <w:r>
              <w:rPr>
                <w:sz w:val="18"/>
              </w:rPr>
              <w:t>10% of 50,000</w:t>
            </w:r>
          </w:p>
        </w:tc>
        <w:tc>
          <w:tcPr>
            <w:tcW w:w="1327" w:type="dxa"/>
            <w:tcBorders>
              <w:left w:val="single" w:sz="8" w:space="0" w:color="231F20"/>
            </w:tcBorders>
          </w:tcPr>
          <w:p w:rsidR="008901E7" w:rsidRDefault="008901E7" w:rsidP="00B87A37">
            <w:pPr>
              <w:pStyle w:val="TableParagraph"/>
              <w:spacing w:before="1" w:line="194" w:lineRule="exact"/>
              <w:ind w:left="504"/>
              <w:rPr>
                <w:sz w:val="18"/>
              </w:rPr>
            </w:pPr>
            <w:r>
              <w:rPr>
                <w:sz w:val="18"/>
              </w:rPr>
              <w:t>5000</w:t>
            </w:r>
          </w:p>
        </w:tc>
        <w:tc>
          <w:tcPr>
            <w:tcW w:w="1384" w:type="dxa"/>
            <w:tcBorders>
              <w:right w:val="single" w:sz="8" w:space="0" w:color="231F20"/>
            </w:tcBorders>
          </w:tcPr>
          <w:p w:rsidR="008901E7" w:rsidRDefault="008901E7" w:rsidP="00B87A37">
            <w:pPr>
              <w:pStyle w:val="TableParagraph"/>
              <w:spacing w:before="1" w:line="194" w:lineRule="exact"/>
              <w:ind w:left="206" w:right="172"/>
              <w:jc w:val="center"/>
              <w:rPr>
                <w:sz w:val="18"/>
              </w:rPr>
            </w:pPr>
            <w:r>
              <w:rPr>
                <w:sz w:val="18"/>
              </w:rPr>
              <w:t>5000</w:t>
            </w:r>
          </w:p>
        </w:tc>
        <w:tc>
          <w:tcPr>
            <w:tcW w:w="1517" w:type="dxa"/>
            <w:tcBorders>
              <w:left w:val="single" w:sz="8" w:space="0" w:color="231F20"/>
            </w:tcBorders>
          </w:tcPr>
          <w:p w:rsidR="008901E7" w:rsidRDefault="008901E7" w:rsidP="00B87A37">
            <w:pPr>
              <w:pStyle w:val="TableParagraph"/>
              <w:spacing w:before="1" w:line="194" w:lineRule="exact"/>
              <w:ind w:left="586"/>
              <w:rPr>
                <w:sz w:val="18"/>
              </w:rPr>
            </w:pPr>
            <w:r>
              <w:rPr>
                <w:sz w:val="18"/>
              </w:rPr>
              <w:t>2500</w:t>
            </w:r>
          </w:p>
        </w:tc>
        <w:tc>
          <w:tcPr>
            <w:tcW w:w="1422" w:type="dxa"/>
            <w:tcBorders>
              <w:right w:val="single" w:sz="8" w:space="0" w:color="231F20"/>
            </w:tcBorders>
          </w:tcPr>
          <w:p w:rsidR="008901E7" w:rsidRDefault="008901E7" w:rsidP="00B87A37">
            <w:pPr>
              <w:pStyle w:val="TableParagraph"/>
              <w:spacing w:before="1" w:line="194" w:lineRule="exact"/>
              <w:ind w:left="653"/>
              <w:rPr>
                <w:sz w:val="18"/>
              </w:rPr>
            </w:pPr>
            <w:r>
              <w:rPr>
                <w:sz w:val="18"/>
              </w:rPr>
              <w:t>2500</w:t>
            </w:r>
          </w:p>
        </w:tc>
      </w:tr>
      <w:tr w:rsidR="008901E7" w:rsidTr="00B87A37">
        <w:trPr>
          <w:trHeight w:val="131"/>
        </w:trPr>
        <w:tc>
          <w:tcPr>
            <w:tcW w:w="2372" w:type="dxa"/>
            <w:vMerge w:val="restart"/>
            <w:tcBorders>
              <w:left w:val="single" w:sz="8" w:space="0" w:color="231F20"/>
              <w:right w:val="single" w:sz="8" w:space="0" w:color="231F20"/>
            </w:tcBorders>
          </w:tcPr>
          <w:p w:rsidR="008901E7" w:rsidRDefault="008901E7" w:rsidP="00B87A37">
            <w:pPr>
              <w:pStyle w:val="TableParagraph"/>
              <w:spacing w:before="1" w:line="184" w:lineRule="exact"/>
              <w:ind w:left="509"/>
              <w:rPr>
                <w:sz w:val="18"/>
              </w:rPr>
            </w:pPr>
            <w:r>
              <w:rPr>
                <w:sz w:val="18"/>
              </w:rPr>
              <w:t>10% of 25,000</w:t>
            </w:r>
          </w:p>
        </w:tc>
        <w:tc>
          <w:tcPr>
            <w:tcW w:w="1327" w:type="dxa"/>
            <w:tcBorders>
              <w:left w:val="single" w:sz="8" w:space="0" w:color="231F20"/>
              <w:bottom w:val="single" w:sz="8" w:space="0" w:color="231F20"/>
            </w:tcBorders>
          </w:tcPr>
          <w:p w:rsidR="008901E7" w:rsidRDefault="008901E7" w:rsidP="00B87A37">
            <w:pPr>
              <w:pStyle w:val="TableParagraph"/>
              <w:rPr>
                <w:rFonts w:ascii="Times New Roman"/>
                <w:sz w:val="6"/>
              </w:rPr>
            </w:pPr>
          </w:p>
        </w:tc>
        <w:tc>
          <w:tcPr>
            <w:tcW w:w="1384" w:type="dxa"/>
            <w:tcBorders>
              <w:bottom w:val="single" w:sz="8" w:space="0" w:color="231F20"/>
              <w:right w:val="single" w:sz="8" w:space="0" w:color="231F20"/>
            </w:tcBorders>
          </w:tcPr>
          <w:p w:rsidR="008901E7" w:rsidRDefault="008901E7" w:rsidP="00B87A37">
            <w:pPr>
              <w:pStyle w:val="TableParagraph"/>
              <w:rPr>
                <w:rFonts w:ascii="Times New Roman"/>
                <w:sz w:val="6"/>
              </w:rPr>
            </w:pPr>
          </w:p>
        </w:tc>
        <w:tc>
          <w:tcPr>
            <w:tcW w:w="1517" w:type="dxa"/>
            <w:tcBorders>
              <w:left w:val="single" w:sz="8" w:space="0" w:color="231F20"/>
              <w:bottom w:val="single" w:sz="8" w:space="0" w:color="231F20"/>
            </w:tcBorders>
          </w:tcPr>
          <w:p w:rsidR="008901E7" w:rsidRDefault="008901E7" w:rsidP="00B87A37">
            <w:pPr>
              <w:pStyle w:val="TableParagraph"/>
              <w:rPr>
                <w:rFonts w:ascii="Times New Roman"/>
                <w:sz w:val="6"/>
              </w:rPr>
            </w:pPr>
          </w:p>
        </w:tc>
        <w:tc>
          <w:tcPr>
            <w:tcW w:w="1422" w:type="dxa"/>
            <w:tcBorders>
              <w:bottom w:val="single" w:sz="8" w:space="0" w:color="231F20"/>
              <w:right w:val="single" w:sz="8" w:space="0" w:color="231F20"/>
            </w:tcBorders>
          </w:tcPr>
          <w:p w:rsidR="008901E7" w:rsidRDefault="008901E7" w:rsidP="00B87A37">
            <w:pPr>
              <w:pStyle w:val="TableParagraph"/>
              <w:rPr>
                <w:rFonts w:ascii="Times New Roman"/>
                <w:sz w:val="6"/>
              </w:rPr>
            </w:pPr>
          </w:p>
        </w:tc>
      </w:tr>
      <w:tr w:rsidR="008901E7" w:rsidTr="00B87A37">
        <w:trPr>
          <w:trHeight w:val="228"/>
        </w:trPr>
        <w:tc>
          <w:tcPr>
            <w:tcW w:w="2372" w:type="dxa"/>
            <w:vMerge/>
            <w:tcBorders>
              <w:top w:val="nil"/>
              <w:left w:val="single" w:sz="8" w:space="0" w:color="231F20"/>
              <w:right w:val="single" w:sz="8" w:space="0" w:color="231F20"/>
            </w:tcBorders>
          </w:tcPr>
          <w:p w:rsidR="008901E7" w:rsidRDefault="008901E7" w:rsidP="00B87A37">
            <w:pPr>
              <w:rPr>
                <w:sz w:val="2"/>
                <w:szCs w:val="2"/>
              </w:rPr>
            </w:pPr>
          </w:p>
        </w:tc>
        <w:tc>
          <w:tcPr>
            <w:tcW w:w="1327" w:type="dxa"/>
            <w:vMerge w:val="restart"/>
            <w:tcBorders>
              <w:top w:val="single" w:sz="8" w:space="0" w:color="231F20"/>
              <w:left w:val="single" w:sz="8" w:space="0" w:color="231F20"/>
              <w:bottom w:val="single" w:sz="8" w:space="0" w:color="231F20"/>
            </w:tcBorders>
          </w:tcPr>
          <w:p w:rsidR="008901E7" w:rsidRDefault="008901E7" w:rsidP="00B87A37">
            <w:pPr>
              <w:pStyle w:val="TableParagraph"/>
              <w:spacing w:before="66"/>
              <w:ind w:left="398"/>
              <w:rPr>
                <w:sz w:val="18"/>
              </w:rPr>
            </w:pPr>
            <w:r>
              <w:rPr>
                <w:sz w:val="18"/>
              </w:rPr>
              <w:t>15000</w:t>
            </w:r>
          </w:p>
        </w:tc>
        <w:tc>
          <w:tcPr>
            <w:tcW w:w="1384" w:type="dxa"/>
            <w:vMerge w:val="restart"/>
            <w:tcBorders>
              <w:top w:val="single" w:sz="8" w:space="0" w:color="231F20"/>
              <w:bottom w:val="single" w:sz="8" w:space="0" w:color="231F20"/>
              <w:right w:val="single" w:sz="8" w:space="0" w:color="231F20"/>
            </w:tcBorders>
          </w:tcPr>
          <w:p w:rsidR="008901E7" w:rsidRDefault="008901E7" w:rsidP="00B87A37">
            <w:pPr>
              <w:pStyle w:val="TableParagraph"/>
              <w:spacing w:before="66"/>
              <w:ind w:left="386"/>
              <w:rPr>
                <w:sz w:val="18"/>
              </w:rPr>
            </w:pPr>
            <w:r>
              <w:rPr>
                <w:sz w:val="18"/>
              </w:rPr>
              <w:t>13000</w:t>
            </w:r>
          </w:p>
        </w:tc>
        <w:tc>
          <w:tcPr>
            <w:tcW w:w="1517" w:type="dxa"/>
            <w:vMerge w:val="restart"/>
            <w:tcBorders>
              <w:top w:val="single" w:sz="8" w:space="0" w:color="231F20"/>
              <w:left w:val="single" w:sz="8" w:space="0" w:color="231F20"/>
              <w:bottom w:val="single" w:sz="8" w:space="0" w:color="231F20"/>
            </w:tcBorders>
          </w:tcPr>
          <w:p w:rsidR="008901E7" w:rsidRDefault="008901E7" w:rsidP="00B87A37">
            <w:pPr>
              <w:pStyle w:val="TableParagraph"/>
              <w:spacing w:before="66"/>
              <w:ind w:left="480"/>
              <w:rPr>
                <w:sz w:val="18"/>
              </w:rPr>
            </w:pPr>
            <w:r>
              <w:rPr>
                <w:sz w:val="18"/>
              </w:rPr>
              <w:t>17500</w:t>
            </w:r>
          </w:p>
        </w:tc>
        <w:tc>
          <w:tcPr>
            <w:tcW w:w="1422" w:type="dxa"/>
            <w:vMerge w:val="restart"/>
            <w:tcBorders>
              <w:top w:val="single" w:sz="8" w:space="0" w:color="231F20"/>
              <w:bottom w:val="single" w:sz="8" w:space="0" w:color="231F20"/>
              <w:right w:val="single" w:sz="8" w:space="0" w:color="231F20"/>
            </w:tcBorders>
          </w:tcPr>
          <w:p w:rsidR="008901E7" w:rsidRDefault="008901E7" w:rsidP="00B87A37">
            <w:pPr>
              <w:pStyle w:val="TableParagraph"/>
              <w:spacing w:before="66"/>
              <w:ind w:left="547"/>
              <w:rPr>
                <w:sz w:val="18"/>
              </w:rPr>
            </w:pPr>
            <w:r>
              <w:rPr>
                <w:sz w:val="18"/>
              </w:rPr>
              <w:t>15500</w:t>
            </w:r>
          </w:p>
        </w:tc>
      </w:tr>
      <w:tr w:rsidR="008901E7" w:rsidTr="00B87A37">
        <w:trPr>
          <w:trHeight w:val="196"/>
        </w:trPr>
        <w:tc>
          <w:tcPr>
            <w:tcW w:w="2372" w:type="dxa"/>
            <w:tcBorders>
              <w:left w:val="single" w:sz="8" w:space="0" w:color="231F20"/>
              <w:right w:val="single" w:sz="8" w:space="0" w:color="231F20"/>
            </w:tcBorders>
          </w:tcPr>
          <w:p w:rsidR="008901E7" w:rsidRDefault="008901E7" w:rsidP="00B87A37">
            <w:pPr>
              <w:pStyle w:val="TableParagraph"/>
              <w:spacing w:line="176" w:lineRule="exact"/>
              <w:ind w:left="101"/>
              <w:rPr>
                <w:sz w:val="18"/>
              </w:rPr>
            </w:pPr>
            <w:r>
              <w:rPr>
                <w:sz w:val="18"/>
              </w:rPr>
              <w:t>Earnings before Tax</w:t>
            </w:r>
          </w:p>
        </w:tc>
        <w:tc>
          <w:tcPr>
            <w:tcW w:w="1327" w:type="dxa"/>
            <w:vMerge/>
            <w:tcBorders>
              <w:top w:val="nil"/>
              <w:left w:val="single" w:sz="8" w:space="0" w:color="231F20"/>
              <w:bottom w:val="single" w:sz="8" w:space="0" w:color="231F20"/>
            </w:tcBorders>
          </w:tcPr>
          <w:p w:rsidR="008901E7" w:rsidRDefault="008901E7" w:rsidP="00B87A37">
            <w:pPr>
              <w:rPr>
                <w:sz w:val="2"/>
                <w:szCs w:val="2"/>
              </w:rPr>
            </w:pPr>
          </w:p>
        </w:tc>
        <w:tc>
          <w:tcPr>
            <w:tcW w:w="1384" w:type="dxa"/>
            <w:vMerge/>
            <w:tcBorders>
              <w:top w:val="nil"/>
              <w:bottom w:val="single" w:sz="8" w:space="0" w:color="231F20"/>
              <w:right w:val="single" w:sz="8" w:space="0" w:color="231F20"/>
            </w:tcBorders>
          </w:tcPr>
          <w:p w:rsidR="008901E7" w:rsidRDefault="008901E7" w:rsidP="00B87A37">
            <w:pPr>
              <w:rPr>
                <w:sz w:val="2"/>
                <w:szCs w:val="2"/>
              </w:rPr>
            </w:pPr>
          </w:p>
        </w:tc>
        <w:tc>
          <w:tcPr>
            <w:tcW w:w="1517" w:type="dxa"/>
            <w:vMerge/>
            <w:tcBorders>
              <w:top w:val="nil"/>
              <w:left w:val="single" w:sz="8" w:space="0" w:color="231F20"/>
              <w:bottom w:val="single" w:sz="8" w:space="0" w:color="231F20"/>
            </w:tcBorders>
          </w:tcPr>
          <w:p w:rsidR="008901E7" w:rsidRDefault="008901E7" w:rsidP="00B87A37">
            <w:pPr>
              <w:rPr>
                <w:sz w:val="2"/>
                <w:szCs w:val="2"/>
              </w:rPr>
            </w:pPr>
          </w:p>
        </w:tc>
        <w:tc>
          <w:tcPr>
            <w:tcW w:w="1422" w:type="dxa"/>
            <w:vMerge/>
            <w:tcBorders>
              <w:top w:val="nil"/>
              <w:bottom w:val="single" w:sz="8" w:space="0" w:color="231F20"/>
              <w:right w:val="single" w:sz="8" w:space="0" w:color="231F20"/>
            </w:tcBorders>
          </w:tcPr>
          <w:p w:rsidR="008901E7" w:rsidRDefault="008901E7" w:rsidP="00B87A37">
            <w:pPr>
              <w:rPr>
                <w:sz w:val="2"/>
                <w:szCs w:val="2"/>
              </w:rPr>
            </w:pPr>
          </w:p>
        </w:tc>
      </w:tr>
      <w:tr w:rsidR="008901E7" w:rsidTr="00B87A37">
        <w:trPr>
          <w:trHeight w:val="186"/>
        </w:trPr>
        <w:tc>
          <w:tcPr>
            <w:tcW w:w="2372" w:type="dxa"/>
            <w:vMerge w:val="restart"/>
            <w:tcBorders>
              <w:left w:val="single" w:sz="8" w:space="0" w:color="231F20"/>
              <w:right w:val="single" w:sz="8" w:space="0" w:color="231F20"/>
            </w:tcBorders>
          </w:tcPr>
          <w:p w:rsidR="008901E7" w:rsidRDefault="008901E7" w:rsidP="00B87A37">
            <w:pPr>
              <w:pStyle w:val="TableParagraph"/>
              <w:spacing w:line="186" w:lineRule="exact"/>
              <w:ind w:left="101"/>
              <w:rPr>
                <w:sz w:val="18"/>
              </w:rPr>
            </w:pPr>
            <w:r>
              <w:rPr>
                <w:sz w:val="18"/>
              </w:rPr>
              <w:t>(</w:t>
            </w:r>
            <w:proofErr w:type="spellStart"/>
            <w:r>
              <w:rPr>
                <w:sz w:val="18"/>
              </w:rPr>
              <w:t>i</w:t>
            </w:r>
            <w:proofErr w:type="spellEnd"/>
            <w:r>
              <w:rPr>
                <w:sz w:val="18"/>
              </w:rPr>
              <w:t>) Operating Leverage</w:t>
            </w:r>
          </w:p>
        </w:tc>
        <w:tc>
          <w:tcPr>
            <w:tcW w:w="1327" w:type="dxa"/>
            <w:vMerge/>
            <w:tcBorders>
              <w:top w:val="nil"/>
              <w:left w:val="single" w:sz="8" w:space="0" w:color="231F20"/>
              <w:bottom w:val="single" w:sz="8" w:space="0" w:color="231F20"/>
            </w:tcBorders>
          </w:tcPr>
          <w:p w:rsidR="008901E7" w:rsidRDefault="008901E7" w:rsidP="00B87A37">
            <w:pPr>
              <w:rPr>
                <w:sz w:val="2"/>
                <w:szCs w:val="2"/>
              </w:rPr>
            </w:pPr>
          </w:p>
        </w:tc>
        <w:tc>
          <w:tcPr>
            <w:tcW w:w="1384" w:type="dxa"/>
            <w:vMerge/>
            <w:tcBorders>
              <w:top w:val="nil"/>
              <w:bottom w:val="single" w:sz="8" w:space="0" w:color="231F20"/>
              <w:right w:val="single" w:sz="8" w:space="0" w:color="231F20"/>
            </w:tcBorders>
          </w:tcPr>
          <w:p w:rsidR="008901E7" w:rsidRDefault="008901E7" w:rsidP="00B87A37">
            <w:pPr>
              <w:rPr>
                <w:sz w:val="2"/>
                <w:szCs w:val="2"/>
              </w:rPr>
            </w:pPr>
          </w:p>
        </w:tc>
        <w:tc>
          <w:tcPr>
            <w:tcW w:w="1517" w:type="dxa"/>
            <w:vMerge/>
            <w:tcBorders>
              <w:top w:val="nil"/>
              <w:left w:val="single" w:sz="8" w:space="0" w:color="231F20"/>
              <w:bottom w:val="single" w:sz="8" w:space="0" w:color="231F20"/>
            </w:tcBorders>
          </w:tcPr>
          <w:p w:rsidR="008901E7" w:rsidRDefault="008901E7" w:rsidP="00B87A37">
            <w:pPr>
              <w:rPr>
                <w:sz w:val="2"/>
                <w:szCs w:val="2"/>
              </w:rPr>
            </w:pPr>
          </w:p>
        </w:tc>
        <w:tc>
          <w:tcPr>
            <w:tcW w:w="1422" w:type="dxa"/>
            <w:vMerge/>
            <w:tcBorders>
              <w:top w:val="nil"/>
              <w:bottom w:val="single" w:sz="8" w:space="0" w:color="231F20"/>
              <w:right w:val="single" w:sz="8" w:space="0" w:color="231F20"/>
            </w:tcBorders>
          </w:tcPr>
          <w:p w:rsidR="008901E7" w:rsidRDefault="008901E7" w:rsidP="00B87A37">
            <w:pPr>
              <w:rPr>
                <w:sz w:val="2"/>
                <w:szCs w:val="2"/>
              </w:rPr>
            </w:pPr>
          </w:p>
        </w:tc>
      </w:tr>
      <w:tr w:rsidR="008901E7" w:rsidTr="00B87A37">
        <w:trPr>
          <w:trHeight w:val="102"/>
        </w:trPr>
        <w:tc>
          <w:tcPr>
            <w:tcW w:w="2372" w:type="dxa"/>
            <w:vMerge/>
            <w:tcBorders>
              <w:top w:val="nil"/>
              <w:left w:val="single" w:sz="8" w:space="0" w:color="231F20"/>
              <w:right w:val="single" w:sz="8" w:space="0" w:color="231F20"/>
            </w:tcBorders>
          </w:tcPr>
          <w:p w:rsidR="008901E7" w:rsidRDefault="008901E7" w:rsidP="00B87A37">
            <w:pPr>
              <w:rPr>
                <w:sz w:val="2"/>
                <w:szCs w:val="2"/>
              </w:rPr>
            </w:pPr>
          </w:p>
        </w:tc>
        <w:tc>
          <w:tcPr>
            <w:tcW w:w="1327" w:type="dxa"/>
            <w:tcBorders>
              <w:top w:val="single" w:sz="8" w:space="0" w:color="231F20"/>
              <w:left w:val="single" w:sz="8" w:space="0" w:color="231F20"/>
            </w:tcBorders>
          </w:tcPr>
          <w:p w:rsidR="008901E7" w:rsidRDefault="008901E7" w:rsidP="00B87A37">
            <w:pPr>
              <w:pStyle w:val="TableParagraph"/>
              <w:rPr>
                <w:rFonts w:ascii="Times New Roman"/>
                <w:sz w:val="4"/>
              </w:rPr>
            </w:pPr>
          </w:p>
        </w:tc>
        <w:tc>
          <w:tcPr>
            <w:tcW w:w="1384" w:type="dxa"/>
            <w:tcBorders>
              <w:top w:val="single" w:sz="8" w:space="0" w:color="231F20"/>
              <w:right w:val="single" w:sz="8" w:space="0" w:color="231F20"/>
            </w:tcBorders>
          </w:tcPr>
          <w:p w:rsidR="008901E7" w:rsidRDefault="008901E7" w:rsidP="00B87A37">
            <w:pPr>
              <w:pStyle w:val="TableParagraph"/>
              <w:rPr>
                <w:rFonts w:ascii="Times New Roman"/>
                <w:sz w:val="4"/>
              </w:rPr>
            </w:pPr>
          </w:p>
        </w:tc>
        <w:tc>
          <w:tcPr>
            <w:tcW w:w="1517" w:type="dxa"/>
            <w:tcBorders>
              <w:top w:val="single" w:sz="8" w:space="0" w:color="231F20"/>
              <w:left w:val="single" w:sz="8" w:space="0" w:color="231F20"/>
            </w:tcBorders>
          </w:tcPr>
          <w:p w:rsidR="008901E7" w:rsidRDefault="008901E7" w:rsidP="00B87A37">
            <w:pPr>
              <w:pStyle w:val="TableParagraph"/>
              <w:rPr>
                <w:rFonts w:ascii="Times New Roman"/>
                <w:sz w:val="4"/>
              </w:rPr>
            </w:pPr>
          </w:p>
        </w:tc>
        <w:tc>
          <w:tcPr>
            <w:tcW w:w="1422" w:type="dxa"/>
            <w:tcBorders>
              <w:top w:val="single" w:sz="8" w:space="0" w:color="231F20"/>
              <w:right w:val="single" w:sz="8" w:space="0" w:color="231F20"/>
            </w:tcBorders>
          </w:tcPr>
          <w:p w:rsidR="008901E7" w:rsidRDefault="008901E7" w:rsidP="00B87A37">
            <w:pPr>
              <w:pStyle w:val="TableParagraph"/>
              <w:rPr>
                <w:rFonts w:ascii="Times New Roman"/>
                <w:sz w:val="4"/>
              </w:rPr>
            </w:pPr>
          </w:p>
        </w:tc>
      </w:tr>
      <w:tr w:rsidR="008901E7" w:rsidTr="00B87A37">
        <w:trPr>
          <w:trHeight w:val="251"/>
        </w:trPr>
        <w:tc>
          <w:tcPr>
            <w:tcW w:w="2372" w:type="dxa"/>
            <w:tcBorders>
              <w:left w:val="single" w:sz="8" w:space="0" w:color="231F20"/>
              <w:right w:val="single" w:sz="8" w:space="0" w:color="231F20"/>
            </w:tcBorders>
          </w:tcPr>
          <w:p w:rsidR="008901E7" w:rsidRDefault="008901E7" w:rsidP="00B87A37">
            <w:pPr>
              <w:pStyle w:val="TableParagraph"/>
              <w:spacing w:before="1"/>
              <w:ind w:left="509"/>
              <w:rPr>
                <w:sz w:val="18"/>
              </w:rPr>
            </w:pPr>
            <w:r>
              <w:rPr>
                <w:sz w:val="18"/>
              </w:rPr>
              <w:t>Contribution</w:t>
            </w:r>
          </w:p>
        </w:tc>
        <w:tc>
          <w:tcPr>
            <w:tcW w:w="1327" w:type="dxa"/>
            <w:tcBorders>
              <w:left w:val="single" w:sz="8" w:space="0" w:color="231F20"/>
            </w:tcBorders>
          </w:tcPr>
          <w:p w:rsidR="008901E7" w:rsidRDefault="008901E7" w:rsidP="00B87A37">
            <w:pPr>
              <w:pStyle w:val="TableParagraph"/>
              <w:spacing w:before="1"/>
              <w:ind w:left="419"/>
              <w:rPr>
                <w:sz w:val="18"/>
              </w:rPr>
            </w:pPr>
            <w:r>
              <w:rPr>
                <w:sz w:val="18"/>
              </w:rPr>
              <w:t>30000</w:t>
            </w:r>
          </w:p>
        </w:tc>
        <w:tc>
          <w:tcPr>
            <w:tcW w:w="1384" w:type="dxa"/>
            <w:tcBorders>
              <w:right w:val="single" w:sz="8" w:space="0" w:color="231F20"/>
            </w:tcBorders>
          </w:tcPr>
          <w:p w:rsidR="008901E7" w:rsidRDefault="008901E7" w:rsidP="00B87A37">
            <w:pPr>
              <w:pStyle w:val="TableParagraph"/>
              <w:spacing w:before="1"/>
              <w:ind w:left="137" w:right="206"/>
              <w:jc w:val="center"/>
              <w:rPr>
                <w:sz w:val="18"/>
              </w:rPr>
            </w:pPr>
            <w:r>
              <w:rPr>
                <w:sz w:val="18"/>
              </w:rPr>
              <w:t>30000</w:t>
            </w:r>
          </w:p>
        </w:tc>
        <w:tc>
          <w:tcPr>
            <w:tcW w:w="1517" w:type="dxa"/>
            <w:tcBorders>
              <w:left w:val="single" w:sz="8" w:space="0" w:color="231F20"/>
            </w:tcBorders>
          </w:tcPr>
          <w:p w:rsidR="008901E7" w:rsidRDefault="008901E7" w:rsidP="00B87A37">
            <w:pPr>
              <w:pStyle w:val="TableParagraph"/>
              <w:spacing w:before="1"/>
              <w:ind w:left="480"/>
              <w:rPr>
                <w:sz w:val="18"/>
              </w:rPr>
            </w:pPr>
            <w:r>
              <w:rPr>
                <w:sz w:val="18"/>
              </w:rPr>
              <w:t>30000</w:t>
            </w:r>
          </w:p>
        </w:tc>
        <w:tc>
          <w:tcPr>
            <w:tcW w:w="1422" w:type="dxa"/>
            <w:tcBorders>
              <w:right w:val="single" w:sz="8" w:space="0" w:color="231F20"/>
            </w:tcBorders>
          </w:tcPr>
          <w:p w:rsidR="008901E7" w:rsidRDefault="008901E7" w:rsidP="00B87A37">
            <w:pPr>
              <w:pStyle w:val="TableParagraph"/>
              <w:spacing w:before="1"/>
              <w:ind w:left="548"/>
              <w:rPr>
                <w:sz w:val="18"/>
              </w:rPr>
            </w:pPr>
            <w:r>
              <w:rPr>
                <w:sz w:val="18"/>
              </w:rPr>
              <w:t>30000</w:t>
            </w:r>
          </w:p>
        </w:tc>
      </w:tr>
      <w:tr w:rsidR="008901E7" w:rsidTr="00B87A37">
        <w:trPr>
          <w:trHeight w:val="252"/>
        </w:trPr>
        <w:tc>
          <w:tcPr>
            <w:tcW w:w="2372" w:type="dxa"/>
            <w:tcBorders>
              <w:left w:val="single" w:sz="8" w:space="0" w:color="231F20"/>
              <w:right w:val="single" w:sz="8" w:space="0" w:color="231F20"/>
            </w:tcBorders>
          </w:tcPr>
          <w:p w:rsidR="008901E7" w:rsidRDefault="008901E7" w:rsidP="00B87A37">
            <w:pPr>
              <w:pStyle w:val="TableParagraph"/>
              <w:rPr>
                <w:rFonts w:ascii="Times New Roman"/>
                <w:sz w:val="18"/>
              </w:rPr>
            </w:pPr>
          </w:p>
        </w:tc>
        <w:tc>
          <w:tcPr>
            <w:tcW w:w="1327" w:type="dxa"/>
            <w:tcBorders>
              <w:left w:val="single" w:sz="8" w:space="0" w:color="231F20"/>
            </w:tcBorders>
          </w:tcPr>
          <w:p w:rsidR="008901E7" w:rsidRDefault="008901E7" w:rsidP="00B87A37">
            <w:pPr>
              <w:pStyle w:val="TableParagraph"/>
              <w:spacing w:before="37" w:line="194" w:lineRule="exact"/>
              <w:ind w:left="398"/>
              <w:rPr>
                <w:sz w:val="18"/>
              </w:rPr>
            </w:pPr>
            <w:r>
              <w:rPr>
                <w:sz w:val="18"/>
              </w:rPr>
              <w:t>20000</w:t>
            </w:r>
          </w:p>
        </w:tc>
        <w:tc>
          <w:tcPr>
            <w:tcW w:w="1384" w:type="dxa"/>
            <w:tcBorders>
              <w:right w:val="single" w:sz="8" w:space="0" w:color="231F20"/>
            </w:tcBorders>
          </w:tcPr>
          <w:p w:rsidR="008901E7" w:rsidRDefault="008901E7" w:rsidP="00B87A37">
            <w:pPr>
              <w:pStyle w:val="TableParagraph"/>
              <w:spacing w:before="37" w:line="194" w:lineRule="exact"/>
              <w:ind w:left="160" w:right="206"/>
              <w:jc w:val="center"/>
              <w:rPr>
                <w:sz w:val="18"/>
              </w:rPr>
            </w:pPr>
            <w:r>
              <w:rPr>
                <w:sz w:val="18"/>
              </w:rPr>
              <w:t>18000</w:t>
            </w:r>
          </w:p>
        </w:tc>
        <w:tc>
          <w:tcPr>
            <w:tcW w:w="1517" w:type="dxa"/>
            <w:tcBorders>
              <w:left w:val="single" w:sz="8" w:space="0" w:color="231F20"/>
            </w:tcBorders>
          </w:tcPr>
          <w:p w:rsidR="008901E7" w:rsidRDefault="008901E7" w:rsidP="00B87A37">
            <w:pPr>
              <w:pStyle w:val="TableParagraph"/>
              <w:spacing w:before="37" w:line="194" w:lineRule="exact"/>
              <w:ind w:left="481"/>
              <w:rPr>
                <w:sz w:val="18"/>
              </w:rPr>
            </w:pPr>
            <w:r>
              <w:rPr>
                <w:sz w:val="18"/>
              </w:rPr>
              <w:t>20000</w:t>
            </w:r>
          </w:p>
        </w:tc>
        <w:tc>
          <w:tcPr>
            <w:tcW w:w="1422" w:type="dxa"/>
            <w:tcBorders>
              <w:right w:val="single" w:sz="8" w:space="0" w:color="231F20"/>
            </w:tcBorders>
          </w:tcPr>
          <w:p w:rsidR="008901E7" w:rsidRDefault="008901E7" w:rsidP="00B87A37">
            <w:pPr>
              <w:pStyle w:val="TableParagraph"/>
              <w:spacing w:before="37" w:line="194" w:lineRule="exact"/>
              <w:ind w:left="548"/>
              <w:rPr>
                <w:sz w:val="18"/>
              </w:rPr>
            </w:pPr>
            <w:r>
              <w:rPr>
                <w:sz w:val="18"/>
              </w:rPr>
              <w:t>18000</w:t>
            </w:r>
          </w:p>
        </w:tc>
      </w:tr>
      <w:tr w:rsidR="008901E7" w:rsidTr="00B87A37">
        <w:trPr>
          <w:trHeight w:val="216"/>
        </w:trPr>
        <w:tc>
          <w:tcPr>
            <w:tcW w:w="2372" w:type="dxa"/>
            <w:tcBorders>
              <w:left w:val="single" w:sz="8" w:space="0" w:color="231F20"/>
              <w:right w:val="single" w:sz="8" w:space="0" w:color="231F20"/>
            </w:tcBorders>
          </w:tcPr>
          <w:p w:rsidR="008901E7" w:rsidRDefault="008901E7" w:rsidP="00B87A37">
            <w:pPr>
              <w:pStyle w:val="TableParagraph"/>
              <w:rPr>
                <w:rFonts w:ascii="Times New Roman"/>
                <w:sz w:val="14"/>
              </w:rPr>
            </w:pPr>
          </w:p>
        </w:tc>
        <w:tc>
          <w:tcPr>
            <w:tcW w:w="1327" w:type="dxa"/>
            <w:tcBorders>
              <w:left w:val="single" w:sz="8" w:space="0" w:color="231F20"/>
            </w:tcBorders>
          </w:tcPr>
          <w:p w:rsidR="008901E7" w:rsidRDefault="008901E7" w:rsidP="00B87A37">
            <w:pPr>
              <w:pStyle w:val="TableParagraph"/>
              <w:spacing w:before="1" w:line="194" w:lineRule="exact"/>
              <w:ind w:left="518"/>
              <w:rPr>
                <w:sz w:val="18"/>
              </w:rPr>
            </w:pPr>
            <w:r>
              <w:rPr>
                <w:sz w:val="18"/>
              </w:rPr>
              <w:t>= 1.5</w:t>
            </w:r>
          </w:p>
        </w:tc>
        <w:tc>
          <w:tcPr>
            <w:tcW w:w="1384" w:type="dxa"/>
            <w:tcBorders>
              <w:right w:val="single" w:sz="8" w:space="0" w:color="231F20"/>
            </w:tcBorders>
          </w:tcPr>
          <w:p w:rsidR="008901E7" w:rsidRDefault="008901E7" w:rsidP="00B87A37">
            <w:pPr>
              <w:pStyle w:val="TableParagraph"/>
              <w:spacing w:before="1" w:line="194" w:lineRule="exact"/>
              <w:ind w:left="206" w:right="113"/>
              <w:jc w:val="center"/>
              <w:rPr>
                <w:sz w:val="18"/>
              </w:rPr>
            </w:pPr>
            <w:r>
              <w:rPr>
                <w:sz w:val="18"/>
              </w:rPr>
              <w:t>1.67</w:t>
            </w:r>
          </w:p>
        </w:tc>
        <w:tc>
          <w:tcPr>
            <w:tcW w:w="1517" w:type="dxa"/>
            <w:tcBorders>
              <w:left w:val="single" w:sz="8" w:space="0" w:color="231F20"/>
            </w:tcBorders>
          </w:tcPr>
          <w:p w:rsidR="008901E7" w:rsidRDefault="008901E7" w:rsidP="00B87A37">
            <w:pPr>
              <w:pStyle w:val="TableParagraph"/>
              <w:spacing w:before="1" w:line="194" w:lineRule="exact"/>
              <w:ind w:left="752"/>
              <w:rPr>
                <w:sz w:val="18"/>
              </w:rPr>
            </w:pPr>
            <w:r>
              <w:rPr>
                <w:sz w:val="18"/>
              </w:rPr>
              <w:t>1.5</w:t>
            </w:r>
          </w:p>
        </w:tc>
        <w:tc>
          <w:tcPr>
            <w:tcW w:w="1422" w:type="dxa"/>
            <w:tcBorders>
              <w:right w:val="single" w:sz="8" w:space="0" w:color="231F20"/>
            </w:tcBorders>
          </w:tcPr>
          <w:p w:rsidR="008901E7" w:rsidRDefault="008901E7" w:rsidP="00B87A37">
            <w:pPr>
              <w:pStyle w:val="TableParagraph"/>
              <w:spacing w:before="1" w:line="194" w:lineRule="exact"/>
              <w:ind w:left="719"/>
              <w:rPr>
                <w:sz w:val="18"/>
              </w:rPr>
            </w:pPr>
            <w:r>
              <w:rPr>
                <w:sz w:val="18"/>
              </w:rPr>
              <w:t>1.67</w:t>
            </w:r>
          </w:p>
        </w:tc>
      </w:tr>
      <w:tr w:rsidR="008901E7" w:rsidTr="00B87A37">
        <w:trPr>
          <w:trHeight w:val="194"/>
        </w:trPr>
        <w:tc>
          <w:tcPr>
            <w:tcW w:w="2372" w:type="dxa"/>
            <w:vMerge w:val="restart"/>
            <w:tcBorders>
              <w:left w:val="single" w:sz="8" w:space="0" w:color="231F20"/>
              <w:right w:val="single" w:sz="8" w:space="0" w:color="231F20"/>
            </w:tcBorders>
          </w:tcPr>
          <w:p w:rsidR="008901E7" w:rsidRDefault="008901E7" w:rsidP="00B87A37">
            <w:pPr>
              <w:pStyle w:val="TableParagraph"/>
              <w:spacing w:before="1" w:line="184" w:lineRule="exact"/>
              <w:ind w:left="102"/>
              <w:rPr>
                <w:sz w:val="18"/>
              </w:rPr>
            </w:pPr>
            <w:r>
              <w:rPr>
                <w:sz w:val="18"/>
              </w:rPr>
              <w:t>(ii) Financial Leverage</w:t>
            </w:r>
          </w:p>
        </w:tc>
        <w:tc>
          <w:tcPr>
            <w:tcW w:w="1327" w:type="dxa"/>
            <w:tcBorders>
              <w:left w:val="single" w:sz="8" w:space="0" w:color="231F20"/>
              <w:bottom w:val="single" w:sz="8" w:space="0" w:color="231F20"/>
            </w:tcBorders>
          </w:tcPr>
          <w:p w:rsidR="008901E7" w:rsidRDefault="008901E7" w:rsidP="00B87A37">
            <w:pPr>
              <w:pStyle w:val="TableParagraph"/>
              <w:rPr>
                <w:rFonts w:ascii="Times New Roman"/>
                <w:sz w:val="12"/>
              </w:rPr>
            </w:pPr>
          </w:p>
        </w:tc>
        <w:tc>
          <w:tcPr>
            <w:tcW w:w="1384" w:type="dxa"/>
            <w:tcBorders>
              <w:bottom w:val="single" w:sz="8" w:space="0" w:color="231F20"/>
              <w:right w:val="single" w:sz="8" w:space="0" w:color="231F20"/>
            </w:tcBorders>
          </w:tcPr>
          <w:p w:rsidR="008901E7" w:rsidRDefault="008901E7" w:rsidP="00B87A37">
            <w:pPr>
              <w:pStyle w:val="TableParagraph"/>
              <w:rPr>
                <w:rFonts w:ascii="Times New Roman"/>
                <w:sz w:val="12"/>
              </w:rPr>
            </w:pPr>
          </w:p>
        </w:tc>
        <w:tc>
          <w:tcPr>
            <w:tcW w:w="1517" w:type="dxa"/>
            <w:tcBorders>
              <w:left w:val="single" w:sz="8" w:space="0" w:color="231F20"/>
              <w:bottom w:val="single" w:sz="8" w:space="0" w:color="231F20"/>
            </w:tcBorders>
          </w:tcPr>
          <w:p w:rsidR="008901E7" w:rsidRDefault="008901E7" w:rsidP="00B87A37">
            <w:pPr>
              <w:pStyle w:val="TableParagraph"/>
              <w:rPr>
                <w:rFonts w:ascii="Times New Roman"/>
                <w:sz w:val="12"/>
              </w:rPr>
            </w:pPr>
          </w:p>
        </w:tc>
        <w:tc>
          <w:tcPr>
            <w:tcW w:w="1422" w:type="dxa"/>
            <w:tcBorders>
              <w:bottom w:val="single" w:sz="8" w:space="0" w:color="231F20"/>
              <w:right w:val="single" w:sz="8" w:space="0" w:color="231F20"/>
            </w:tcBorders>
          </w:tcPr>
          <w:p w:rsidR="008901E7" w:rsidRDefault="008901E7" w:rsidP="00B87A37">
            <w:pPr>
              <w:pStyle w:val="TableParagraph"/>
              <w:rPr>
                <w:rFonts w:ascii="Times New Roman"/>
                <w:sz w:val="12"/>
              </w:rPr>
            </w:pPr>
          </w:p>
        </w:tc>
      </w:tr>
      <w:tr w:rsidR="008901E7" w:rsidTr="00B87A37">
        <w:trPr>
          <w:trHeight w:val="228"/>
        </w:trPr>
        <w:tc>
          <w:tcPr>
            <w:tcW w:w="2372" w:type="dxa"/>
            <w:vMerge/>
            <w:tcBorders>
              <w:top w:val="nil"/>
              <w:left w:val="single" w:sz="8" w:space="0" w:color="231F20"/>
              <w:right w:val="single" w:sz="8" w:space="0" w:color="231F20"/>
            </w:tcBorders>
          </w:tcPr>
          <w:p w:rsidR="008901E7" w:rsidRDefault="008901E7" w:rsidP="00B87A37">
            <w:pPr>
              <w:rPr>
                <w:sz w:val="2"/>
                <w:szCs w:val="2"/>
              </w:rPr>
            </w:pPr>
          </w:p>
        </w:tc>
        <w:tc>
          <w:tcPr>
            <w:tcW w:w="1327" w:type="dxa"/>
            <w:vMerge w:val="restart"/>
            <w:tcBorders>
              <w:top w:val="single" w:sz="8" w:space="0" w:color="231F20"/>
              <w:left w:val="single" w:sz="8" w:space="0" w:color="231F20"/>
              <w:bottom w:val="single" w:sz="8" w:space="0" w:color="231F20"/>
            </w:tcBorders>
          </w:tcPr>
          <w:p w:rsidR="008901E7" w:rsidRDefault="008901E7" w:rsidP="00B87A37">
            <w:pPr>
              <w:pStyle w:val="TableParagraph"/>
              <w:spacing w:before="3"/>
              <w:ind w:left="398"/>
              <w:rPr>
                <w:sz w:val="18"/>
              </w:rPr>
            </w:pPr>
            <w:r>
              <w:rPr>
                <w:sz w:val="18"/>
              </w:rPr>
              <w:t>20000</w:t>
            </w:r>
          </w:p>
        </w:tc>
        <w:tc>
          <w:tcPr>
            <w:tcW w:w="1384" w:type="dxa"/>
            <w:vMerge w:val="restart"/>
            <w:tcBorders>
              <w:top w:val="single" w:sz="8" w:space="0" w:color="231F20"/>
              <w:bottom w:val="single" w:sz="8" w:space="0" w:color="231F20"/>
              <w:right w:val="single" w:sz="8" w:space="0" w:color="231F20"/>
            </w:tcBorders>
          </w:tcPr>
          <w:p w:rsidR="008901E7" w:rsidRDefault="008901E7" w:rsidP="00B87A37">
            <w:pPr>
              <w:pStyle w:val="TableParagraph"/>
              <w:spacing w:before="3"/>
              <w:ind w:left="387"/>
              <w:rPr>
                <w:sz w:val="18"/>
              </w:rPr>
            </w:pPr>
            <w:r>
              <w:rPr>
                <w:sz w:val="18"/>
              </w:rPr>
              <w:t>18000</w:t>
            </w:r>
          </w:p>
        </w:tc>
        <w:tc>
          <w:tcPr>
            <w:tcW w:w="1517" w:type="dxa"/>
            <w:vMerge w:val="restart"/>
            <w:tcBorders>
              <w:top w:val="single" w:sz="8" w:space="0" w:color="231F20"/>
              <w:left w:val="single" w:sz="8" w:space="0" w:color="231F20"/>
              <w:bottom w:val="single" w:sz="8" w:space="0" w:color="231F20"/>
            </w:tcBorders>
          </w:tcPr>
          <w:p w:rsidR="008901E7" w:rsidRDefault="008901E7" w:rsidP="00B87A37">
            <w:pPr>
              <w:pStyle w:val="TableParagraph"/>
              <w:spacing w:before="3"/>
              <w:ind w:left="481"/>
              <w:rPr>
                <w:sz w:val="18"/>
              </w:rPr>
            </w:pPr>
            <w:r>
              <w:rPr>
                <w:sz w:val="18"/>
              </w:rPr>
              <w:t>20000</w:t>
            </w:r>
          </w:p>
        </w:tc>
        <w:tc>
          <w:tcPr>
            <w:tcW w:w="1422" w:type="dxa"/>
            <w:vMerge w:val="restart"/>
            <w:tcBorders>
              <w:top w:val="single" w:sz="8" w:space="0" w:color="231F20"/>
              <w:bottom w:val="single" w:sz="8" w:space="0" w:color="231F20"/>
              <w:right w:val="single" w:sz="8" w:space="0" w:color="231F20"/>
            </w:tcBorders>
          </w:tcPr>
          <w:p w:rsidR="008901E7" w:rsidRDefault="008901E7" w:rsidP="00B87A37">
            <w:pPr>
              <w:pStyle w:val="TableParagraph"/>
              <w:spacing w:before="3"/>
              <w:ind w:left="548"/>
              <w:rPr>
                <w:sz w:val="18"/>
              </w:rPr>
            </w:pPr>
            <w:r>
              <w:rPr>
                <w:sz w:val="18"/>
              </w:rPr>
              <w:t>18000</w:t>
            </w:r>
          </w:p>
        </w:tc>
      </w:tr>
      <w:tr w:rsidR="008901E7" w:rsidTr="00B87A37">
        <w:trPr>
          <w:trHeight w:val="227"/>
        </w:trPr>
        <w:tc>
          <w:tcPr>
            <w:tcW w:w="2372" w:type="dxa"/>
            <w:tcBorders>
              <w:left w:val="single" w:sz="8" w:space="0" w:color="231F20"/>
              <w:right w:val="single" w:sz="8" w:space="0" w:color="231F20"/>
            </w:tcBorders>
          </w:tcPr>
          <w:p w:rsidR="008901E7" w:rsidRDefault="008901E7" w:rsidP="00B87A37">
            <w:pPr>
              <w:pStyle w:val="TableParagraph"/>
              <w:spacing w:line="199" w:lineRule="exact"/>
              <w:ind w:left="509"/>
              <w:rPr>
                <w:sz w:val="18"/>
              </w:rPr>
            </w:pPr>
            <w:r>
              <w:rPr>
                <w:sz w:val="18"/>
              </w:rPr>
              <w:t>Operating Profit (op)</w:t>
            </w:r>
          </w:p>
        </w:tc>
        <w:tc>
          <w:tcPr>
            <w:tcW w:w="1327" w:type="dxa"/>
            <w:vMerge/>
            <w:tcBorders>
              <w:top w:val="nil"/>
              <w:left w:val="single" w:sz="8" w:space="0" w:color="231F20"/>
              <w:bottom w:val="single" w:sz="8" w:space="0" w:color="231F20"/>
            </w:tcBorders>
          </w:tcPr>
          <w:p w:rsidR="008901E7" w:rsidRDefault="008901E7" w:rsidP="00B87A37">
            <w:pPr>
              <w:rPr>
                <w:sz w:val="2"/>
                <w:szCs w:val="2"/>
              </w:rPr>
            </w:pPr>
          </w:p>
        </w:tc>
        <w:tc>
          <w:tcPr>
            <w:tcW w:w="1384" w:type="dxa"/>
            <w:vMerge/>
            <w:tcBorders>
              <w:top w:val="nil"/>
              <w:bottom w:val="single" w:sz="8" w:space="0" w:color="231F20"/>
              <w:right w:val="single" w:sz="8" w:space="0" w:color="231F20"/>
            </w:tcBorders>
          </w:tcPr>
          <w:p w:rsidR="008901E7" w:rsidRDefault="008901E7" w:rsidP="00B87A37">
            <w:pPr>
              <w:rPr>
                <w:sz w:val="2"/>
                <w:szCs w:val="2"/>
              </w:rPr>
            </w:pPr>
          </w:p>
        </w:tc>
        <w:tc>
          <w:tcPr>
            <w:tcW w:w="1517" w:type="dxa"/>
            <w:vMerge/>
            <w:tcBorders>
              <w:top w:val="nil"/>
              <w:left w:val="single" w:sz="8" w:space="0" w:color="231F20"/>
              <w:bottom w:val="single" w:sz="8" w:space="0" w:color="231F20"/>
            </w:tcBorders>
          </w:tcPr>
          <w:p w:rsidR="008901E7" w:rsidRDefault="008901E7" w:rsidP="00B87A37">
            <w:pPr>
              <w:rPr>
                <w:sz w:val="2"/>
                <w:szCs w:val="2"/>
              </w:rPr>
            </w:pPr>
          </w:p>
        </w:tc>
        <w:tc>
          <w:tcPr>
            <w:tcW w:w="1422" w:type="dxa"/>
            <w:vMerge/>
            <w:tcBorders>
              <w:top w:val="nil"/>
              <w:bottom w:val="single" w:sz="8" w:space="0" w:color="231F20"/>
              <w:right w:val="single" w:sz="8" w:space="0" w:color="231F20"/>
            </w:tcBorders>
          </w:tcPr>
          <w:p w:rsidR="008901E7" w:rsidRDefault="008901E7" w:rsidP="00B87A37">
            <w:pPr>
              <w:rPr>
                <w:sz w:val="2"/>
                <w:szCs w:val="2"/>
              </w:rPr>
            </w:pPr>
          </w:p>
        </w:tc>
      </w:tr>
      <w:tr w:rsidR="008901E7" w:rsidTr="00B87A37">
        <w:trPr>
          <w:trHeight w:val="217"/>
        </w:trPr>
        <w:tc>
          <w:tcPr>
            <w:tcW w:w="2372" w:type="dxa"/>
            <w:tcBorders>
              <w:left w:val="single" w:sz="8" w:space="0" w:color="231F20"/>
              <w:right w:val="single" w:sz="8" w:space="0" w:color="231F20"/>
            </w:tcBorders>
          </w:tcPr>
          <w:p w:rsidR="008901E7" w:rsidRDefault="008901E7" w:rsidP="00B87A37">
            <w:pPr>
              <w:pStyle w:val="TableParagraph"/>
              <w:spacing w:before="3" w:line="194" w:lineRule="exact"/>
              <w:ind w:left="102"/>
              <w:rPr>
                <w:sz w:val="18"/>
              </w:rPr>
            </w:pPr>
            <w:r>
              <w:rPr>
                <w:sz w:val="18"/>
              </w:rPr>
              <w:t>Profit Before Tax (PBI)</w:t>
            </w:r>
          </w:p>
        </w:tc>
        <w:tc>
          <w:tcPr>
            <w:tcW w:w="1327" w:type="dxa"/>
            <w:tcBorders>
              <w:top w:val="single" w:sz="8" w:space="0" w:color="231F20"/>
              <w:left w:val="single" w:sz="8" w:space="0" w:color="231F20"/>
            </w:tcBorders>
          </w:tcPr>
          <w:p w:rsidR="008901E7" w:rsidRDefault="008901E7" w:rsidP="00B87A37">
            <w:pPr>
              <w:pStyle w:val="TableParagraph"/>
              <w:spacing w:before="3" w:line="194" w:lineRule="exact"/>
              <w:ind w:left="398"/>
              <w:rPr>
                <w:sz w:val="18"/>
              </w:rPr>
            </w:pPr>
            <w:r>
              <w:rPr>
                <w:sz w:val="18"/>
              </w:rPr>
              <w:t>15000</w:t>
            </w:r>
          </w:p>
        </w:tc>
        <w:tc>
          <w:tcPr>
            <w:tcW w:w="1384" w:type="dxa"/>
            <w:tcBorders>
              <w:top w:val="single" w:sz="8" w:space="0" w:color="231F20"/>
              <w:right w:val="single" w:sz="8" w:space="0" w:color="231F20"/>
            </w:tcBorders>
          </w:tcPr>
          <w:p w:rsidR="008901E7" w:rsidRDefault="008901E7" w:rsidP="00B87A37">
            <w:pPr>
              <w:pStyle w:val="TableParagraph"/>
              <w:spacing w:before="3" w:line="194" w:lineRule="exact"/>
              <w:ind w:left="138" w:right="206"/>
              <w:jc w:val="center"/>
              <w:rPr>
                <w:sz w:val="18"/>
              </w:rPr>
            </w:pPr>
            <w:r>
              <w:rPr>
                <w:sz w:val="18"/>
              </w:rPr>
              <w:t>13000</w:t>
            </w:r>
          </w:p>
        </w:tc>
        <w:tc>
          <w:tcPr>
            <w:tcW w:w="1517" w:type="dxa"/>
            <w:tcBorders>
              <w:top w:val="single" w:sz="8" w:space="0" w:color="231F20"/>
              <w:left w:val="single" w:sz="8" w:space="0" w:color="231F20"/>
            </w:tcBorders>
          </w:tcPr>
          <w:p w:rsidR="008901E7" w:rsidRDefault="008901E7" w:rsidP="00B87A37">
            <w:pPr>
              <w:pStyle w:val="TableParagraph"/>
              <w:spacing w:before="3" w:line="194" w:lineRule="exact"/>
              <w:ind w:left="481"/>
              <w:rPr>
                <w:sz w:val="18"/>
              </w:rPr>
            </w:pPr>
            <w:r>
              <w:rPr>
                <w:sz w:val="18"/>
              </w:rPr>
              <w:t>17500</w:t>
            </w:r>
          </w:p>
        </w:tc>
        <w:tc>
          <w:tcPr>
            <w:tcW w:w="1422" w:type="dxa"/>
            <w:tcBorders>
              <w:top w:val="single" w:sz="8" w:space="0" w:color="231F20"/>
              <w:right w:val="single" w:sz="8" w:space="0" w:color="231F20"/>
            </w:tcBorders>
          </w:tcPr>
          <w:p w:rsidR="008901E7" w:rsidRDefault="008901E7" w:rsidP="00B87A37">
            <w:pPr>
              <w:pStyle w:val="TableParagraph"/>
              <w:spacing w:before="3" w:line="194" w:lineRule="exact"/>
              <w:ind w:left="548"/>
              <w:rPr>
                <w:sz w:val="18"/>
              </w:rPr>
            </w:pPr>
            <w:r>
              <w:rPr>
                <w:sz w:val="18"/>
              </w:rPr>
              <w:t>15500</w:t>
            </w:r>
          </w:p>
        </w:tc>
      </w:tr>
      <w:tr w:rsidR="008901E7" w:rsidTr="00B87A37">
        <w:trPr>
          <w:trHeight w:val="216"/>
        </w:trPr>
        <w:tc>
          <w:tcPr>
            <w:tcW w:w="2372" w:type="dxa"/>
            <w:tcBorders>
              <w:left w:val="single" w:sz="8" w:space="0" w:color="231F20"/>
              <w:right w:val="single" w:sz="8" w:space="0" w:color="231F20"/>
            </w:tcBorders>
          </w:tcPr>
          <w:p w:rsidR="008901E7" w:rsidRDefault="008901E7" w:rsidP="00B87A37">
            <w:pPr>
              <w:pStyle w:val="TableParagraph"/>
              <w:spacing w:before="1" w:line="194" w:lineRule="exact"/>
              <w:ind w:left="102"/>
              <w:rPr>
                <w:sz w:val="18"/>
              </w:rPr>
            </w:pPr>
            <w:r>
              <w:rPr>
                <w:sz w:val="18"/>
              </w:rPr>
              <w:t>(iii) Combined leverage</w:t>
            </w:r>
          </w:p>
        </w:tc>
        <w:tc>
          <w:tcPr>
            <w:tcW w:w="1327" w:type="dxa"/>
            <w:tcBorders>
              <w:left w:val="single" w:sz="8" w:space="0" w:color="231F20"/>
            </w:tcBorders>
          </w:tcPr>
          <w:p w:rsidR="008901E7" w:rsidRDefault="008901E7" w:rsidP="00B87A37">
            <w:pPr>
              <w:pStyle w:val="TableParagraph"/>
              <w:rPr>
                <w:rFonts w:ascii="Times New Roman"/>
                <w:sz w:val="14"/>
              </w:rPr>
            </w:pPr>
          </w:p>
        </w:tc>
        <w:tc>
          <w:tcPr>
            <w:tcW w:w="1384" w:type="dxa"/>
            <w:tcBorders>
              <w:right w:val="single" w:sz="8" w:space="0" w:color="231F20"/>
            </w:tcBorders>
          </w:tcPr>
          <w:p w:rsidR="008901E7" w:rsidRDefault="008901E7" w:rsidP="00B87A37">
            <w:pPr>
              <w:pStyle w:val="TableParagraph"/>
              <w:rPr>
                <w:rFonts w:ascii="Times New Roman"/>
                <w:sz w:val="14"/>
              </w:rPr>
            </w:pPr>
          </w:p>
        </w:tc>
        <w:tc>
          <w:tcPr>
            <w:tcW w:w="1517" w:type="dxa"/>
            <w:tcBorders>
              <w:left w:val="single" w:sz="8" w:space="0" w:color="231F20"/>
            </w:tcBorders>
          </w:tcPr>
          <w:p w:rsidR="008901E7" w:rsidRDefault="008901E7" w:rsidP="00B87A37">
            <w:pPr>
              <w:pStyle w:val="TableParagraph"/>
              <w:rPr>
                <w:rFonts w:ascii="Times New Roman"/>
                <w:sz w:val="14"/>
              </w:rPr>
            </w:pPr>
          </w:p>
        </w:tc>
        <w:tc>
          <w:tcPr>
            <w:tcW w:w="1422" w:type="dxa"/>
            <w:tcBorders>
              <w:right w:val="single" w:sz="8" w:space="0" w:color="231F20"/>
            </w:tcBorders>
          </w:tcPr>
          <w:p w:rsidR="008901E7" w:rsidRDefault="008901E7" w:rsidP="00B87A37">
            <w:pPr>
              <w:pStyle w:val="TableParagraph"/>
              <w:rPr>
                <w:rFonts w:ascii="Times New Roman"/>
                <w:sz w:val="14"/>
              </w:rPr>
            </w:pPr>
          </w:p>
        </w:tc>
      </w:tr>
      <w:tr w:rsidR="008901E7" w:rsidTr="00B87A37">
        <w:trPr>
          <w:trHeight w:val="242"/>
        </w:trPr>
        <w:tc>
          <w:tcPr>
            <w:tcW w:w="2372" w:type="dxa"/>
            <w:tcBorders>
              <w:left w:val="single" w:sz="8" w:space="0" w:color="231F20"/>
              <w:right w:val="single" w:sz="8" w:space="0" w:color="231F20"/>
            </w:tcBorders>
          </w:tcPr>
          <w:p w:rsidR="008901E7" w:rsidRDefault="008901E7" w:rsidP="00B87A37">
            <w:pPr>
              <w:pStyle w:val="TableParagraph"/>
              <w:spacing w:before="1"/>
              <w:ind w:left="510"/>
              <w:rPr>
                <w:sz w:val="18"/>
              </w:rPr>
            </w:pPr>
            <w:r>
              <w:rPr>
                <w:sz w:val="18"/>
              </w:rPr>
              <w:t>OL × FL =</w:t>
            </w:r>
          </w:p>
        </w:tc>
        <w:tc>
          <w:tcPr>
            <w:tcW w:w="1327" w:type="dxa"/>
            <w:tcBorders>
              <w:left w:val="single" w:sz="8" w:space="0" w:color="231F20"/>
            </w:tcBorders>
          </w:tcPr>
          <w:p w:rsidR="008901E7" w:rsidRDefault="008901E7" w:rsidP="00B87A37">
            <w:pPr>
              <w:pStyle w:val="TableParagraph"/>
              <w:spacing w:before="1"/>
              <w:ind w:right="199"/>
              <w:jc w:val="right"/>
              <w:rPr>
                <w:sz w:val="18"/>
              </w:rPr>
            </w:pPr>
            <w:r>
              <w:rPr>
                <w:sz w:val="18"/>
              </w:rPr>
              <w:t>1.5 × 1.33</w:t>
            </w:r>
          </w:p>
        </w:tc>
        <w:tc>
          <w:tcPr>
            <w:tcW w:w="1384" w:type="dxa"/>
            <w:tcBorders>
              <w:right w:val="single" w:sz="8" w:space="0" w:color="231F20"/>
            </w:tcBorders>
          </w:tcPr>
          <w:p w:rsidR="008901E7" w:rsidRDefault="008901E7" w:rsidP="00B87A37">
            <w:pPr>
              <w:pStyle w:val="TableParagraph"/>
              <w:spacing w:before="1"/>
              <w:ind w:left="206" w:right="200"/>
              <w:jc w:val="center"/>
              <w:rPr>
                <w:sz w:val="18"/>
              </w:rPr>
            </w:pPr>
            <w:r>
              <w:rPr>
                <w:sz w:val="18"/>
              </w:rPr>
              <w:t>1.67 × 1.38</w:t>
            </w:r>
          </w:p>
        </w:tc>
        <w:tc>
          <w:tcPr>
            <w:tcW w:w="1517" w:type="dxa"/>
            <w:tcBorders>
              <w:left w:val="single" w:sz="8" w:space="0" w:color="231F20"/>
            </w:tcBorders>
          </w:tcPr>
          <w:p w:rsidR="008901E7" w:rsidRDefault="008901E7" w:rsidP="00B87A37">
            <w:pPr>
              <w:pStyle w:val="TableParagraph"/>
              <w:spacing w:before="1"/>
              <w:ind w:left="322"/>
              <w:rPr>
                <w:sz w:val="18"/>
              </w:rPr>
            </w:pPr>
            <w:r>
              <w:rPr>
                <w:sz w:val="18"/>
              </w:rPr>
              <w:t>1.5 × 1.14</w:t>
            </w:r>
          </w:p>
        </w:tc>
        <w:tc>
          <w:tcPr>
            <w:tcW w:w="1422" w:type="dxa"/>
            <w:tcBorders>
              <w:right w:val="single" w:sz="8" w:space="0" w:color="231F20"/>
            </w:tcBorders>
          </w:tcPr>
          <w:p w:rsidR="008901E7" w:rsidRDefault="008901E7" w:rsidP="00B87A37">
            <w:pPr>
              <w:pStyle w:val="TableParagraph"/>
              <w:spacing w:before="1"/>
              <w:ind w:right="139"/>
              <w:jc w:val="right"/>
              <w:rPr>
                <w:sz w:val="18"/>
              </w:rPr>
            </w:pPr>
            <w:r>
              <w:rPr>
                <w:sz w:val="18"/>
              </w:rPr>
              <w:t>1.67 × 1.16</w:t>
            </w:r>
          </w:p>
        </w:tc>
      </w:tr>
      <w:tr w:rsidR="008901E7" w:rsidTr="00B87A37">
        <w:trPr>
          <w:trHeight w:val="275"/>
        </w:trPr>
        <w:tc>
          <w:tcPr>
            <w:tcW w:w="2372" w:type="dxa"/>
            <w:tcBorders>
              <w:left w:val="single" w:sz="8" w:space="0" w:color="231F20"/>
              <w:bottom w:val="single" w:sz="8" w:space="0" w:color="231F20"/>
              <w:right w:val="single" w:sz="8" w:space="0" w:color="231F20"/>
            </w:tcBorders>
          </w:tcPr>
          <w:p w:rsidR="008901E7" w:rsidRDefault="008901E7" w:rsidP="00B87A37">
            <w:pPr>
              <w:pStyle w:val="TableParagraph"/>
              <w:rPr>
                <w:rFonts w:ascii="Times New Roman"/>
                <w:sz w:val="18"/>
              </w:rPr>
            </w:pPr>
          </w:p>
        </w:tc>
        <w:tc>
          <w:tcPr>
            <w:tcW w:w="1327" w:type="dxa"/>
            <w:tcBorders>
              <w:left w:val="single" w:sz="8" w:space="0" w:color="231F20"/>
              <w:bottom w:val="single" w:sz="8" w:space="0" w:color="231F20"/>
            </w:tcBorders>
          </w:tcPr>
          <w:p w:rsidR="008901E7" w:rsidRDefault="008901E7" w:rsidP="00B87A37">
            <w:pPr>
              <w:pStyle w:val="TableParagraph"/>
              <w:spacing w:before="28"/>
              <w:ind w:left="423"/>
              <w:rPr>
                <w:sz w:val="18"/>
              </w:rPr>
            </w:pPr>
            <w:r>
              <w:rPr>
                <w:sz w:val="18"/>
              </w:rPr>
              <w:t>1.995</w:t>
            </w:r>
          </w:p>
        </w:tc>
        <w:tc>
          <w:tcPr>
            <w:tcW w:w="1384" w:type="dxa"/>
            <w:tcBorders>
              <w:bottom w:val="single" w:sz="8" w:space="0" w:color="231F20"/>
              <w:right w:val="single" w:sz="8" w:space="0" w:color="231F20"/>
            </w:tcBorders>
          </w:tcPr>
          <w:p w:rsidR="008901E7" w:rsidRDefault="008901E7" w:rsidP="00B87A37">
            <w:pPr>
              <w:pStyle w:val="TableParagraph"/>
              <w:spacing w:before="28"/>
              <w:ind w:left="206" w:right="205"/>
              <w:jc w:val="center"/>
              <w:rPr>
                <w:sz w:val="18"/>
              </w:rPr>
            </w:pPr>
            <w:r>
              <w:rPr>
                <w:sz w:val="18"/>
              </w:rPr>
              <w:t>2.30</w:t>
            </w:r>
          </w:p>
        </w:tc>
        <w:tc>
          <w:tcPr>
            <w:tcW w:w="1517" w:type="dxa"/>
            <w:tcBorders>
              <w:left w:val="single" w:sz="8" w:space="0" w:color="231F20"/>
              <w:bottom w:val="single" w:sz="8" w:space="0" w:color="231F20"/>
            </w:tcBorders>
          </w:tcPr>
          <w:p w:rsidR="008901E7" w:rsidRDefault="008901E7" w:rsidP="00B87A37">
            <w:pPr>
              <w:pStyle w:val="TableParagraph"/>
              <w:spacing w:before="28"/>
              <w:ind w:left="540" w:right="576"/>
              <w:jc w:val="center"/>
              <w:rPr>
                <w:sz w:val="18"/>
              </w:rPr>
            </w:pPr>
            <w:r>
              <w:rPr>
                <w:sz w:val="18"/>
              </w:rPr>
              <w:t>1.71</w:t>
            </w:r>
          </w:p>
        </w:tc>
        <w:tc>
          <w:tcPr>
            <w:tcW w:w="1422" w:type="dxa"/>
            <w:tcBorders>
              <w:bottom w:val="single" w:sz="8" w:space="0" w:color="231F20"/>
              <w:right w:val="single" w:sz="8" w:space="0" w:color="231F20"/>
            </w:tcBorders>
          </w:tcPr>
          <w:p w:rsidR="008901E7" w:rsidRDefault="008901E7" w:rsidP="00B87A37">
            <w:pPr>
              <w:pStyle w:val="TableParagraph"/>
              <w:spacing w:before="28"/>
              <w:ind w:left="620"/>
              <w:rPr>
                <w:sz w:val="18"/>
              </w:rPr>
            </w:pPr>
            <w:r>
              <w:rPr>
                <w:sz w:val="18"/>
              </w:rPr>
              <w:t>1.94</w:t>
            </w:r>
          </w:p>
        </w:tc>
      </w:tr>
    </w:tbl>
    <w:p w:rsidR="008901E7" w:rsidRDefault="008901E7" w:rsidP="008901E7">
      <w:pPr>
        <w:pStyle w:val="BodyText"/>
        <w:tabs>
          <w:tab w:val="left" w:pos="2321"/>
        </w:tabs>
        <w:spacing w:before="59"/>
        <w:ind w:left="697"/>
        <w:jc w:val="both"/>
        <w:rPr>
          <w:color w:val="231F20"/>
          <w:w w:val="105"/>
        </w:rPr>
      </w:pPr>
      <w:proofErr w:type="gramStart"/>
      <w:r>
        <w:rPr>
          <w:color w:val="231F20"/>
          <w:w w:val="105"/>
        </w:rPr>
        <w:t>Highest and least value of combined leverage.</w:t>
      </w:r>
      <w:proofErr w:type="gramEnd"/>
      <w:r>
        <w:rPr>
          <w:color w:val="231F20"/>
          <w:w w:val="105"/>
        </w:rPr>
        <w:t xml:space="preserve"> </w:t>
      </w:r>
    </w:p>
    <w:p w:rsidR="008901E7" w:rsidRDefault="008901E7" w:rsidP="008901E7">
      <w:pPr>
        <w:pStyle w:val="BodyText"/>
        <w:tabs>
          <w:tab w:val="left" w:pos="2321"/>
        </w:tabs>
        <w:spacing w:before="59"/>
        <w:ind w:left="697"/>
        <w:jc w:val="both"/>
        <w:rPr>
          <w:color w:val="231F20"/>
          <w:w w:val="105"/>
        </w:rPr>
      </w:pPr>
      <w:r>
        <w:rPr>
          <w:color w:val="231F20"/>
          <w:w w:val="105"/>
        </w:rPr>
        <w:t xml:space="preserve">Highest Value </w:t>
      </w:r>
      <w:r>
        <w:rPr>
          <w:color w:val="231F20"/>
          <w:w w:val="150"/>
        </w:rPr>
        <w:t xml:space="preserve">= </w:t>
      </w:r>
      <w:r>
        <w:rPr>
          <w:color w:val="231F20"/>
          <w:w w:val="105"/>
        </w:rPr>
        <w:t xml:space="preserve">2.30 under situation 2 plan X. </w:t>
      </w:r>
    </w:p>
    <w:p w:rsidR="008901E7" w:rsidRDefault="008901E7" w:rsidP="008901E7">
      <w:pPr>
        <w:pStyle w:val="BodyText"/>
        <w:tabs>
          <w:tab w:val="left" w:pos="2321"/>
        </w:tabs>
        <w:spacing w:before="59"/>
        <w:ind w:left="697"/>
        <w:jc w:val="both"/>
        <w:rPr>
          <w:color w:val="231F20"/>
          <w:w w:val="105"/>
        </w:rPr>
      </w:pPr>
      <w:r>
        <w:rPr>
          <w:color w:val="231F20"/>
          <w:w w:val="105"/>
        </w:rPr>
        <w:t xml:space="preserve">Least Value </w:t>
      </w:r>
      <w:r>
        <w:rPr>
          <w:color w:val="231F20"/>
          <w:w w:val="150"/>
        </w:rPr>
        <w:t xml:space="preserve">= </w:t>
      </w:r>
      <w:r>
        <w:rPr>
          <w:color w:val="231F20"/>
          <w:w w:val="105"/>
        </w:rPr>
        <w:t>1.71 under situation 1 plan Y.</w:t>
      </w:r>
    </w:p>
    <w:p w:rsidR="008901E7" w:rsidRDefault="008901E7" w:rsidP="008901E7">
      <w:pPr>
        <w:pStyle w:val="BodyText"/>
        <w:tabs>
          <w:tab w:val="left" w:pos="2321"/>
        </w:tabs>
        <w:spacing w:before="59"/>
        <w:ind w:left="697"/>
        <w:jc w:val="both"/>
        <w:rPr>
          <w:color w:val="231F20"/>
          <w:w w:val="105"/>
        </w:rPr>
      </w:pPr>
    </w:p>
    <w:p w:rsidR="008901E7" w:rsidRDefault="008901E7" w:rsidP="008901E7">
      <w:pPr>
        <w:pStyle w:val="Heading1"/>
        <w:spacing w:before="93"/>
      </w:pPr>
      <w:r>
        <w:rPr>
          <w:color w:val="231F20"/>
        </w:rPr>
        <w:t>WORKING CAPITAL LEVERAGE</w:t>
      </w:r>
    </w:p>
    <w:p w:rsidR="008901E7" w:rsidRDefault="008901E7" w:rsidP="008901E7">
      <w:pPr>
        <w:pStyle w:val="BodyText"/>
        <w:spacing w:before="95" w:line="254" w:lineRule="auto"/>
        <w:ind w:left="160" w:right="1497"/>
      </w:pPr>
      <w:r>
        <w:rPr>
          <w:color w:val="231F20"/>
        </w:rPr>
        <w:t>One of the new models of leverage is working capital leverage which is used to locate the investment in working capital or current assets in the company.</w:t>
      </w:r>
    </w:p>
    <w:p w:rsidR="008901E7" w:rsidRDefault="008901E7" w:rsidP="008901E7">
      <w:pPr>
        <w:pStyle w:val="BodyText"/>
        <w:spacing w:before="92" w:line="254" w:lineRule="auto"/>
        <w:ind w:left="160" w:right="1497" w:firstLine="359"/>
      </w:pPr>
      <w:r>
        <w:rPr>
          <w:color w:val="231F20"/>
        </w:rPr>
        <w:t>Working capital leverage measures the sensitivity of return in investment of charges in the level of current assets.</w:t>
      </w:r>
    </w:p>
    <w:p w:rsidR="008901E7" w:rsidRDefault="008901E7" w:rsidP="008901E7">
      <w:pPr>
        <w:pStyle w:val="BodyText"/>
        <w:spacing w:before="99" w:line="290" w:lineRule="auto"/>
        <w:ind w:left="3371" w:right="4012" w:hanging="456"/>
      </w:pPr>
      <w:r>
        <w:pict>
          <v:line id="_x0000_s1053" style="position:absolute;left:0;text-align:left;z-index:-251650048;mso-position-horizontal-relative:page" from="227.05pt,19.7pt" to="396.25pt,19.7pt" strokeweight=".48pt">
            <w10:wrap anchorx="page"/>
          </v:line>
        </w:pict>
      </w:r>
      <w:r>
        <w:rPr>
          <w:w w:val="110"/>
        </w:rPr>
        <w:t>WCL</w:t>
      </w:r>
      <w:r>
        <w:rPr>
          <w:spacing w:val="-17"/>
          <w:w w:val="110"/>
        </w:rPr>
        <w:t xml:space="preserve"> </w:t>
      </w:r>
      <w:r>
        <w:rPr>
          <w:w w:val="150"/>
        </w:rPr>
        <w:t>=</w:t>
      </w:r>
      <w:r>
        <w:rPr>
          <w:spacing w:val="-38"/>
          <w:w w:val="150"/>
        </w:rPr>
        <w:t xml:space="preserve"> </w:t>
      </w:r>
      <w:r>
        <w:rPr>
          <w:w w:val="110"/>
        </w:rPr>
        <w:t>Percentage</w:t>
      </w:r>
      <w:r>
        <w:rPr>
          <w:spacing w:val="-20"/>
          <w:w w:val="110"/>
        </w:rPr>
        <w:t xml:space="preserve"> </w:t>
      </w:r>
      <w:r>
        <w:rPr>
          <w:w w:val="110"/>
        </w:rPr>
        <w:t>Change</w:t>
      </w:r>
      <w:r>
        <w:rPr>
          <w:spacing w:val="-16"/>
          <w:w w:val="110"/>
        </w:rPr>
        <w:t xml:space="preserve"> </w:t>
      </w:r>
      <w:r>
        <w:rPr>
          <w:w w:val="110"/>
        </w:rPr>
        <w:t>in</w:t>
      </w:r>
      <w:r>
        <w:rPr>
          <w:spacing w:val="-17"/>
          <w:w w:val="110"/>
        </w:rPr>
        <w:t xml:space="preserve"> </w:t>
      </w:r>
      <w:r>
        <w:rPr>
          <w:w w:val="110"/>
        </w:rPr>
        <w:t xml:space="preserve">ROI </w:t>
      </w:r>
      <w:r>
        <w:rPr>
          <w:w w:val="110"/>
        </w:rPr>
        <w:lastRenderedPageBreak/>
        <w:t>Percentage Change is</w:t>
      </w:r>
      <w:r>
        <w:rPr>
          <w:spacing w:val="-36"/>
          <w:w w:val="110"/>
        </w:rPr>
        <w:t xml:space="preserve"> </w:t>
      </w:r>
      <w:r>
        <w:rPr>
          <w:w w:val="110"/>
        </w:rPr>
        <w:t>WC</w:t>
      </w:r>
    </w:p>
    <w:p w:rsidR="008901E7" w:rsidRDefault="008901E7" w:rsidP="008901E7">
      <w:pPr>
        <w:pStyle w:val="BodyText"/>
        <w:spacing w:before="110" w:line="254" w:lineRule="auto"/>
        <w:ind w:left="160" w:right="1497" w:firstLine="359"/>
      </w:pPr>
      <w:r>
        <w:rPr>
          <w:color w:val="231F20"/>
        </w:rPr>
        <w:t>If the earnings are not affected by the changes in current assets, the working capital leverage can be calculated with the help of the following formula.</w:t>
      </w:r>
    </w:p>
    <w:p w:rsidR="008901E7" w:rsidRDefault="008901E7" w:rsidP="008901E7">
      <w:pPr>
        <w:pStyle w:val="BodyText"/>
        <w:tabs>
          <w:tab w:val="left" w:pos="4335"/>
          <w:tab w:val="left" w:pos="5147"/>
        </w:tabs>
        <w:spacing w:before="66" w:line="300" w:lineRule="exact"/>
        <w:ind w:left="2948"/>
      </w:pPr>
      <w:r>
        <w:rPr>
          <w:color w:val="231F20"/>
          <w:w w:val="125"/>
        </w:rPr>
        <w:t>WCL</w:t>
      </w:r>
      <w:r>
        <w:rPr>
          <w:color w:val="231F20"/>
          <w:spacing w:val="-3"/>
          <w:w w:val="125"/>
        </w:rPr>
        <w:t xml:space="preserve"> </w:t>
      </w:r>
      <w:r>
        <w:rPr>
          <w:color w:val="231F20"/>
          <w:w w:val="160"/>
        </w:rPr>
        <w:t>=</w:t>
      </w:r>
      <w:r>
        <w:rPr>
          <w:w w:val="160"/>
          <w:position w:val="17"/>
          <w:u w:val="single"/>
        </w:rPr>
        <w:t xml:space="preserve"> </w:t>
      </w:r>
      <w:r>
        <w:rPr>
          <w:w w:val="160"/>
          <w:position w:val="17"/>
          <w:u w:val="single"/>
        </w:rPr>
        <w:tab/>
      </w:r>
      <w:r>
        <w:rPr>
          <w:w w:val="125"/>
          <w:position w:val="17"/>
          <w:u w:val="single"/>
        </w:rPr>
        <w:t>CA</w:t>
      </w:r>
      <w:r>
        <w:rPr>
          <w:position w:val="17"/>
          <w:u w:val="single"/>
        </w:rPr>
        <w:tab/>
      </w:r>
    </w:p>
    <w:p w:rsidR="008901E7" w:rsidRDefault="008901E7" w:rsidP="008901E7">
      <w:pPr>
        <w:spacing w:line="300" w:lineRule="exact"/>
        <w:sectPr w:rsidR="008901E7" w:rsidSect="00751252">
          <w:pgSz w:w="12240" w:h="15840"/>
          <w:pgMar w:top="1710" w:right="300" w:bottom="280" w:left="1640" w:header="2245" w:footer="0" w:gutter="0"/>
          <w:cols w:space="720"/>
        </w:sectPr>
      </w:pPr>
    </w:p>
    <w:p w:rsidR="008901E7" w:rsidRDefault="008901E7" w:rsidP="008901E7">
      <w:pPr>
        <w:pStyle w:val="BodyText"/>
        <w:spacing w:before="1"/>
        <w:rPr>
          <w:sz w:val="24"/>
        </w:rPr>
      </w:pPr>
    </w:p>
    <w:p w:rsidR="008901E7" w:rsidRDefault="008901E7" w:rsidP="008901E7">
      <w:pPr>
        <w:pStyle w:val="BodyText"/>
        <w:spacing w:before="1"/>
        <w:ind w:left="520"/>
      </w:pPr>
      <w:r>
        <w:rPr>
          <w:color w:val="231F20"/>
          <w:w w:val="105"/>
        </w:rPr>
        <w:t>Where,</w:t>
      </w:r>
    </w:p>
    <w:p w:rsidR="008901E7" w:rsidRDefault="008901E7" w:rsidP="008901E7">
      <w:pPr>
        <w:pStyle w:val="BodyText"/>
        <w:spacing w:before="63" w:line="295" w:lineRule="auto"/>
        <w:ind w:left="884" w:right="23" w:firstLine="4"/>
      </w:pPr>
      <w:r>
        <w:rPr>
          <w:color w:val="231F20"/>
          <w:spacing w:val="-5"/>
          <w:w w:val="115"/>
        </w:rPr>
        <w:t xml:space="preserve">CA </w:t>
      </w:r>
      <w:r>
        <w:rPr>
          <w:color w:val="231F20"/>
          <w:w w:val="150"/>
        </w:rPr>
        <w:t>=</w:t>
      </w:r>
      <w:r>
        <w:rPr>
          <w:color w:val="231F20"/>
          <w:spacing w:val="-47"/>
          <w:w w:val="150"/>
        </w:rPr>
        <w:t xml:space="preserve"> </w:t>
      </w:r>
      <w:r>
        <w:rPr>
          <w:color w:val="231F20"/>
          <w:w w:val="115"/>
        </w:rPr>
        <w:t xml:space="preserve">Current Assets </w:t>
      </w:r>
      <w:r>
        <w:rPr>
          <w:color w:val="231F20"/>
          <w:spacing w:val="-8"/>
          <w:w w:val="115"/>
        </w:rPr>
        <w:t xml:space="preserve">TA </w:t>
      </w:r>
      <w:r>
        <w:rPr>
          <w:color w:val="231F20"/>
          <w:w w:val="150"/>
        </w:rPr>
        <w:t xml:space="preserve">= </w:t>
      </w:r>
      <w:r>
        <w:rPr>
          <w:color w:val="231F20"/>
          <w:spacing w:val="-3"/>
          <w:w w:val="115"/>
        </w:rPr>
        <w:t>Total</w:t>
      </w:r>
      <w:r>
        <w:rPr>
          <w:color w:val="231F20"/>
          <w:spacing w:val="-16"/>
          <w:w w:val="115"/>
        </w:rPr>
        <w:t xml:space="preserve"> </w:t>
      </w:r>
      <w:r>
        <w:rPr>
          <w:color w:val="231F20"/>
          <w:w w:val="115"/>
        </w:rPr>
        <w:t>Assets</w:t>
      </w:r>
    </w:p>
    <w:p w:rsidR="008901E7" w:rsidRDefault="008901E7" w:rsidP="008901E7">
      <w:pPr>
        <w:pStyle w:val="BodyText"/>
        <w:spacing w:before="2"/>
        <w:ind w:left="520"/>
        <w:rPr>
          <w:rFonts w:ascii="Symbol" w:hAnsi="Symbol"/>
        </w:rPr>
      </w:pPr>
      <w:r>
        <w:br w:type="column"/>
      </w:r>
      <w:r>
        <w:rPr>
          <w:w w:val="115"/>
        </w:rPr>
        <w:lastRenderedPageBreak/>
        <w:t>TA</w:t>
      </w:r>
      <w:r>
        <w:rPr>
          <w:spacing w:val="55"/>
          <w:w w:val="115"/>
        </w:rPr>
        <w:t xml:space="preserve"> </w:t>
      </w:r>
      <w:r>
        <w:rPr>
          <w:rFonts w:ascii="Symbol" w:hAnsi="Symbol"/>
          <w:spacing w:val="-20"/>
          <w:w w:val="115"/>
        </w:rPr>
        <w:t></w:t>
      </w:r>
    </w:p>
    <w:p w:rsidR="008901E7" w:rsidRDefault="008901E7" w:rsidP="008901E7">
      <w:pPr>
        <w:spacing w:before="14"/>
        <w:ind w:left="69"/>
      </w:pPr>
      <w:r>
        <w:br w:type="column"/>
      </w:r>
      <w:r>
        <w:rPr>
          <w:w w:val="120"/>
        </w:rPr>
        <w:lastRenderedPageBreak/>
        <w:t>DCA</w:t>
      </w:r>
    </w:p>
    <w:p w:rsidR="008901E7" w:rsidRDefault="008901E7" w:rsidP="008901E7">
      <w:pPr>
        <w:sectPr w:rsidR="008901E7">
          <w:type w:val="continuous"/>
          <w:pgSz w:w="12240" w:h="15840"/>
          <w:pgMar w:top="1500" w:right="300" w:bottom="280" w:left="1640" w:header="720" w:footer="720" w:gutter="0"/>
          <w:cols w:num="3" w:space="720" w:equalWidth="0">
            <w:col w:w="3071" w:space="327"/>
            <w:col w:w="1078" w:space="40"/>
            <w:col w:w="5784"/>
          </w:cols>
        </w:sectPr>
      </w:pPr>
    </w:p>
    <w:p w:rsidR="008901E7" w:rsidRDefault="008901E7" w:rsidP="008901E7">
      <w:pPr>
        <w:pStyle w:val="BodyText"/>
        <w:spacing w:before="4"/>
        <w:ind w:left="702"/>
      </w:pPr>
      <w:r>
        <w:rPr>
          <w:color w:val="231F20"/>
          <w:w w:val="110"/>
        </w:rPr>
        <w:lastRenderedPageBreak/>
        <w:t xml:space="preserve">DCA </w:t>
      </w:r>
      <w:r>
        <w:rPr>
          <w:color w:val="231F20"/>
          <w:w w:val="150"/>
        </w:rPr>
        <w:t xml:space="preserve">= </w:t>
      </w:r>
      <w:r>
        <w:rPr>
          <w:color w:val="231F20"/>
          <w:w w:val="110"/>
        </w:rPr>
        <w:t>Changes in the level of Current Assets</w:t>
      </w:r>
    </w:p>
    <w:p w:rsidR="008901E7" w:rsidRDefault="008901E7" w:rsidP="008901E7">
      <w:pPr>
        <w:pStyle w:val="Heading2"/>
        <w:spacing w:before="133"/>
        <w:ind w:left="520"/>
        <w:rPr>
          <w:rFonts w:ascii="Book Antiqua"/>
        </w:rPr>
      </w:pPr>
      <w:r>
        <w:rPr>
          <w:rFonts w:ascii="Book Antiqua"/>
          <w:color w:val="231F20"/>
          <w:w w:val="115"/>
        </w:rPr>
        <w:t>Exercise 7</w:t>
      </w:r>
    </w:p>
    <w:p w:rsidR="008901E7" w:rsidRDefault="008901E7" w:rsidP="008901E7">
      <w:pPr>
        <w:pStyle w:val="BodyText"/>
        <w:spacing w:before="55"/>
        <w:ind w:left="520"/>
      </w:pPr>
      <w:r>
        <w:rPr>
          <w:color w:val="231F20"/>
        </w:rPr>
        <w:t>The following information is available for two companies.</w:t>
      </w:r>
    </w:p>
    <w:p w:rsidR="008901E7" w:rsidRDefault="008901E7" w:rsidP="008901E7">
      <w:pPr>
        <w:pStyle w:val="BodyText"/>
        <w:spacing w:before="11"/>
        <w:rPr>
          <w:sz w:val="13"/>
        </w:rPr>
      </w:pPr>
    </w:p>
    <w:tbl>
      <w:tblPr>
        <w:tblW w:w="0" w:type="auto"/>
        <w:tblInd w:w="8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488"/>
        <w:gridCol w:w="2083"/>
        <w:gridCol w:w="1384"/>
      </w:tblGrid>
      <w:tr w:rsidR="008901E7" w:rsidTr="00B87A37">
        <w:trPr>
          <w:trHeight w:val="314"/>
        </w:trPr>
        <w:tc>
          <w:tcPr>
            <w:tcW w:w="3488" w:type="dxa"/>
          </w:tcPr>
          <w:p w:rsidR="008901E7" w:rsidRDefault="008901E7" w:rsidP="00B87A37">
            <w:pPr>
              <w:pStyle w:val="TableParagraph"/>
              <w:rPr>
                <w:rFonts w:ascii="Times New Roman"/>
                <w:sz w:val="20"/>
              </w:rPr>
            </w:pPr>
          </w:p>
        </w:tc>
        <w:tc>
          <w:tcPr>
            <w:tcW w:w="2083" w:type="dxa"/>
          </w:tcPr>
          <w:p w:rsidR="008901E7" w:rsidRDefault="008901E7" w:rsidP="00B87A37">
            <w:pPr>
              <w:pStyle w:val="TableParagraph"/>
              <w:spacing w:before="50"/>
              <w:ind w:left="511" w:right="358"/>
              <w:jc w:val="center"/>
              <w:rPr>
                <w:b/>
                <w:sz w:val="18"/>
              </w:rPr>
            </w:pPr>
            <w:r>
              <w:rPr>
                <w:b/>
                <w:color w:val="231F20"/>
                <w:sz w:val="18"/>
              </w:rPr>
              <w:t>X Ltd.</w:t>
            </w:r>
          </w:p>
        </w:tc>
        <w:tc>
          <w:tcPr>
            <w:tcW w:w="1384" w:type="dxa"/>
          </w:tcPr>
          <w:p w:rsidR="008901E7" w:rsidRDefault="008901E7" w:rsidP="00B87A37">
            <w:pPr>
              <w:pStyle w:val="TableParagraph"/>
              <w:spacing w:before="50"/>
              <w:ind w:left="403"/>
              <w:rPr>
                <w:b/>
                <w:sz w:val="18"/>
              </w:rPr>
            </w:pPr>
            <w:r>
              <w:rPr>
                <w:b/>
                <w:color w:val="231F20"/>
                <w:sz w:val="18"/>
              </w:rPr>
              <w:t>Y Ltd.</w:t>
            </w:r>
          </w:p>
        </w:tc>
      </w:tr>
      <w:tr w:rsidR="008901E7" w:rsidTr="00B87A37">
        <w:trPr>
          <w:trHeight w:val="289"/>
        </w:trPr>
        <w:tc>
          <w:tcPr>
            <w:tcW w:w="3488" w:type="dxa"/>
            <w:tcBorders>
              <w:bottom w:val="nil"/>
            </w:tcBorders>
          </w:tcPr>
          <w:p w:rsidR="008901E7" w:rsidRDefault="008901E7" w:rsidP="00B87A37">
            <w:pPr>
              <w:pStyle w:val="TableParagraph"/>
              <w:spacing w:before="75" w:line="194" w:lineRule="exact"/>
              <w:ind w:left="79"/>
              <w:rPr>
                <w:sz w:val="18"/>
              </w:rPr>
            </w:pPr>
            <w:r>
              <w:rPr>
                <w:color w:val="231F20"/>
                <w:sz w:val="18"/>
              </w:rPr>
              <w:t>Fixed Assets</w:t>
            </w:r>
          </w:p>
        </w:tc>
        <w:tc>
          <w:tcPr>
            <w:tcW w:w="2083" w:type="dxa"/>
            <w:tcBorders>
              <w:bottom w:val="nil"/>
            </w:tcBorders>
          </w:tcPr>
          <w:p w:rsidR="008901E7" w:rsidRDefault="008901E7" w:rsidP="00B87A37">
            <w:pPr>
              <w:pStyle w:val="TableParagraph"/>
              <w:spacing w:before="75" w:line="194" w:lineRule="exact"/>
              <w:ind w:right="518"/>
              <w:jc w:val="right"/>
              <w:rPr>
                <w:sz w:val="18"/>
              </w:rPr>
            </w:pPr>
            <w:r>
              <w:rPr>
                <w:color w:val="231F20"/>
                <w:sz w:val="18"/>
              </w:rPr>
              <w:t>Rs. 4,00,000</w:t>
            </w:r>
          </w:p>
        </w:tc>
        <w:tc>
          <w:tcPr>
            <w:tcW w:w="1384" w:type="dxa"/>
            <w:tcBorders>
              <w:bottom w:val="nil"/>
            </w:tcBorders>
          </w:tcPr>
          <w:p w:rsidR="008901E7" w:rsidRDefault="008901E7" w:rsidP="00B87A37">
            <w:pPr>
              <w:pStyle w:val="TableParagraph"/>
              <w:spacing w:before="75" w:line="194" w:lineRule="exact"/>
              <w:ind w:right="276"/>
              <w:jc w:val="right"/>
              <w:rPr>
                <w:sz w:val="18"/>
              </w:rPr>
            </w:pPr>
            <w:r>
              <w:rPr>
                <w:color w:val="231F20"/>
                <w:w w:val="95"/>
                <w:sz w:val="18"/>
              </w:rPr>
              <w:t>1,00,000</w:t>
            </w:r>
          </w:p>
        </w:tc>
      </w:tr>
      <w:tr w:rsidR="008901E7" w:rsidTr="00B87A37">
        <w:trPr>
          <w:trHeight w:val="216"/>
        </w:trPr>
        <w:tc>
          <w:tcPr>
            <w:tcW w:w="3488" w:type="dxa"/>
            <w:tcBorders>
              <w:top w:val="nil"/>
              <w:bottom w:val="nil"/>
            </w:tcBorders>
          </w:tcPr>
          <w:p w:rsidR="008901E7" w:rsidRDefault="008901E7" w:rsidP="00B87A37">
            <w:pPr>
              <w:pStyle w:val="TableParagraph"/>
              <w:spacing w:before="1" w:line="194" w:lineRule="exact"/>
              <w:ind w:left="79"/>
              <w:rPr>
                <w:sz w:val="18"/>
              </w:rPr>
            </w:pPr>
            <w:r>
              <w:rPr>
                <w:color w:val="231F20"/>
                <w:sz w:val="18"/>
              </w:rPr>
              <w:t>Current Assets</w:t>
            </w:r>
          </w:p>
        </w:tc>
        <w:tc>
          <w:tcPr>
            <w:tcW w:w="2083" w:type="dxa"/>
            <w:tcBorders>
              <w:top w:val="nil"/>
              <w:bottom w:val="nil"/>
            </w:tcBorders>
          </w:tcPr>
          <w:p w:rsidR="008901E7" w:rsidRDefault="008901E7" w:rsidP="00B87A37">
            <w:pPr>
              <w:pStyle w:val="TableParagraph"/>
              <w:spacing w:before="1" w:line="194" w:lineRule="exact"/>
              <w:ind w:right="513"/>
              <w:jc w:val="right"/>
              <w:rPr>
                <w:sz w:val="18"/>
              </w:rPr>
            </w:pPr>
            <w:r>
              <w:rPr>
                <w:color w:val="231F20"/>
                <w:sz w:val="18"/>
              </w:rPr>
              <w:t>Rs. 10,00,000</w:t>
            </w:r>
          </w:p>
        </w:tc>
        <w:tc>
          <w:tcPr>
            <w:tcW w:w="1384" w:type="dxa"/>
            <w:tcBorders>
              <w:top w:val="nil"/>
              <w:bottom w:val="nil"/>
            </w:tcBorders>
          </w:tcPr>
          <w:p w:rsidR="008901E7" w:rsidRDefault="008901E7" w:rsidP="00B87A37">
            <w:pPr>
              <w:pStyle w:val="TableParagraph"/>
              <w:spacing w:before="1" w:line="194" w:lineRule="exact"/>
              <w:ind w:right="277"/>
              <w:jc w:val="right"/>
              <w:rPr>
                <w:sz w:val="18"/>
              </w:rPr>
            </w:pPr>
            <w:r>
              <w:rPr>
                <w:color w:val="231F20"/>
                <w:w w:val="95"/>
                <w:sz w:val="18"/>
              </w:rPr>
              <w:t>4,00,000</w:t>
            </w:r>
          </w:p>
        </w:tc>
      </w:tr>
      <w:tr w:rsidR="008901E7" w:rsidTr="00B87A37">
        <w:trPr>
          <w:trHeight w:val="242"/>
        </w:trPr>
        <w:tc>
          <w:tcPr>
            <w:tcW w:w="3488" w:type="dxa"/>
            <w:tcBorders>
              <w:top w:val="nil"/>
              <w:bottom w:val="nil"/>
            </w:tcBorders>
          </w:tcPr>
          <w:p w:rsidR="008901E7" w:rsidRDefault="008901E7" w:rsidP="00B87A37">
            <w:pPr>
              <w:pStyle w:val="TableParagraph"/>
              <w:spacing w:before="1"/>
              <w:ind w:left="79"/>
              <w:rPr>
                <w:sz w:val="18"/>
              </w:rPr>
            </w:pPr>
            <w:r>
              <w:rPr>
                <w:color w:val="231F20"/>
                <w:sz w:val="18"/>
              </w:rPr>
              <w:t>Total Assets</w:t>
            </w:r>
          </w:p>
        </w:tc>
        <w:tc>
          <w:tcPr>
            <w:tcW w:w="2083" w:type="dxa"/>
            <w:tcBorders>
              <w:top w:val="nil"/>
              <w:bottom w:val="nil"/>
            </w:tcBorders>
          </w:tcPr>
          <w:p w:rsidR="008901E7" w:rsidRDefault="008901E7" w:rsidP="00B87A37">
            <w:pPr>
              <w:pStyle w:val="TableParagraph"/>
              <w:spacing w:before="1"/>
              <w:ind w:right="515"/>
              <w:jc w:val="right"/>
              <w:rPr>
                <w:sz w:val="18"/>
              </w:rPr>
            </w:pPr>
            <w:r>
              <w:rPr>
                <w:color w:val="231F20"/>
                <w:sz w:val="18"/>
              </w:rPr>
              <w:t>Rs. 14,00,000</w:t>
            </w:r>
          </w:p>
        </w:tc>
        <w:tc>
          <w:tcPr>
            <w:tcW w:w="1384" w:type="dxa"/>
            <w:tcBorders>
              <w:top w:val="nil"/>
              <w:bottom w:val="nil"/>
            </w:tcBorders>
          </w:tcPr>
          <w:p w:rsidR="008901E7" w:rsidRDefault="008901E7" w:rsidP="00B87A37">
            <w:pPr>
              <w:pStyle w:val="TableParagraph"/>
              <w:spacing w:before="1"/>
              <w:ind w:right="277"/>
              <w:jc w:val="right"/>
              <w:rPr>
                <w:sz w:val="18"/>
              </w:rPr>
            </w:pPr>
            <w:r>
              <w:rPr>
                <w:color w:val="231F20"/>
                <w:w w:val="95"/>
                <w:sz w:val="18"/>
              </w:rPr>
              <w:t>14,00,000</w:t>
            </w:r>
          </w:p>
        </w:tc>
      </w:tr>
      <w:tr w:rsidR="008901E7" w:rsidTr="00B87A37">
        <w:trPr>
          <w:trHeight w:val="295"/>
        </w:trPr>
        <w:tc>
          <w:tcPr>
            <w:tcW w:w="3488" w:type="dxa"/>
            <w:tcBorders>
              <w:top w:val="nil"/>
            </w:tcBorders>
          </w:tcPr>
          <w:p w:rsidR="008901E7" w:rsidRDefault="008901E7" w:rsidP="00B87A37">
            <w:pPr>
              <w:pStyle w:val="TableParagraph"/>
              <w:spacing w:before="28"/>
              <w:ind w:left="79"/>
              <w:rPr>
                <w:sz w:val="18"/>
              </w:rPr>
            </w:pPr>
            <w:proofErr w:type="spellStart"/>
            <w:r>
              <w:rPr>
                <w:color w:val="231F20"/>
                <w:sz w:val="18"/>
              </w:rPr>
              <w:t>Earning</w:t>
            </w:r>
            <w:proofErr w:type="spellEnd"/>
            <w:r>
              <w:rPr>
                <w:color w:val="231F20"/>
                <w:sz w:val="18"/>
              </w:rPr>
              <w:t xml:space="preserve"> before interest and taxes</w:t>
            </w:r>
          </w:p>
        </w:tc>
        <w:tc>
          <w:tcPr>
            <w:tcW w:w="2083" w:type="dxa"/>
            <w:tcBorders>
              <w:top w:val="nil"/>
            </w:tcBorders>
          </w:tcPr>
          <w:p w:rsidR="008901E7" w:rsidRDefault="008901E7" w:rsidP="00B87A37">
            <w:pPr>
              <w:pStyle w:val="TableParagraph"/>
              <w:spacing w:before="28"/>
              <w:ind w:right="519"/>
              <w:jc w:val="right"/>
              <w:rPr>
                <w:sz w:val="18"/>
              </w:rPr>
            </w:pPr>
            <w:r>
              <w:rPr>
                <w:color w:val="231F20"/>
                <w:sz w:val="18"/>
              </w:rPr>
              <w:t>Rs. 1,50,000</w:t>
            </w:r>
          </w:p>
        </w:tc>
        <w:tc>
          <w:tcPr>
            <w:tcW w:w="1384" w:type="dxa"/>
            <w:tcBorders>
              <w:top w:val="nil"/>
            </w:tcBorders>
          </w:tcPr>
          <w:p w:rsidR="008901E7" w:rsidRDefault="008901E7" w:rsidP="00B87A37">
            <w:pPr>
              <w:pStyle w:val="TableParagraph"/>
              <w:spacing w:before="28"/>
              <w:ind w:right="277"/>
              <w:jc w:val="right"/>
              <w:rPr>
                <w:sz w:val="18"/>
              </w:rPr>
            </w:pPr>
            <w:r>
              <w:rPr>
                <w:color w:val="231F20"/>
                <w:w w:val="95"/>
                <w:sz w:val="18"/>
              </w:rPr>
              <w:t>1,50,000</w:t>
            </w:r>
          </w:p>
        </w:tc>
      </w:tr>
    </w:tbl>
    <w:p w:rsidR="008901E7" w:rsidRDefault="008901E7" w:rsidP="008901E7">
      <w:pPr>
        <w:pStyle w:val="BodyText"/>
        <w:spacing w:before="214" w:line="259" w:lineRule="auto"/>
        <w:ind w:left="160" w:right="1497" w:firstLine="359"/>
      </w:pPr>
      <w:r>
        <w:rPr>
          <w:color w:val="231F20"/>
        </w:rPr>
        <w:t>You are required to compare the sensitivity earnings of the two companies for 30% charge in the level of their current assets.</w:t>
      </w:r>
    </w:p>
    <w:p w:rsidR="008901E7" w:rsidRDefault="008901E7" w:rsidP="008901E7">
      <w:pPr>
        <w:spacing w:before="214"/>
        <w:ind w:left="160"/>
        <w:rPr>
          <w:rFonts w:ascii="Book Antiqua"/>
          <w:b/>
        </w:rPr>
      </w:pPr>
      <w:r>
        <w:rPr>
          <w:rFonts w:ascii="Book Antiqua"/>
          <w:b/>
        </w:rPr>
        <w:t>Solution</w:t>
      </w:r>
    </w:p>
    <w:p w:rsidR="008901E7" w:rsidRDefault="008901E7" w:rsidP="008901E7">
      <w:pPr>
        <w:pStyle w:val="BodyText"/>
        <w:tabs>
          <w:tab w:val="left" w:pos="4129"/>
          <w:tab w:val="left" w:pos="5780"/>
        </w:tabs>
        <w:spacing w:before="181" w:line="363" w:lineRule="exact"/>
        <w:ind w:left="1105"/>
      </w:pPr>
      <w:r>
        <w:rPr>
          <w:color w:val="231F20"/>
          <w:spacing w:val="-4"/>
          <w:w w:val="110"/>
        </w:rPr>
        <w:t xml:space="preserve">Working </w:t>
      </w:r>
      <w:r>
        <w:rPr>
          <w:color w:val="231F20"/>
          <w:w w:val="110"/>
        </w:rPr>
        <w:t>capital</w:t>
      </w:r>
      <w:r>
        <w:rPr>
          <w:color w:val="231F20"/>
          <w:spacing w:val="-37"/>
          <w:w w:val="110"/>
        </w:rPr>
        <w:t xml:space="preserve"> </w:t>
      </w:r>
      <w:r>
        <w:rPr>
          <w:color w:val="231F20"/>
          <w:w w:val="110"/>
        </w:rPr>
        <w:t>leverage</w:t>
      </w:r>
      <w:r>
        <w:rPr>
          <w:color w:val="231F20"/>
          <w:spacing w:val="-18"/>
          <w:w w:val="110"/>
        </w:rPr>
        <w:t xml:space="preserve"> </w:t>
      </w:r>
      <w:r>
        <w:rPr>
          <w:color w:val="231F20"/>
          <w:w w:val="150"/>
        </w:rPr>
        <w:t>=</w:t>
      </w:r>
      <w:r>
        <w:rPr>
          <w:w w:val="150"/>
          <w:position w:val="17"/>
          <w:u w:val="single"/>
        </w:rPr>
        <w:t xml:space="preserve"> </w:t>
      </w:r>
      <w:r>
        <w:rPr>
          <w:w w:val="150"/>
          <w:position w:val="17"/>
          <w:u w:val="single"/>
        </w:rPr>
        <w:tab/>
      </w:r>
      <w:r>
        <w:rPr>
          <w:spacing w:val="-6"/>
          <w:w w:val="105"/>
          <w:position w:val="17"/>
          <w:u w:val="single"/>
        </w:rPr>
        <w:t>Current</w:t>
      </w:r>
      <w:r>
        <w:rPr>
          <w:spacing w:val="-20"/>
          <w:w w:val="105"/>
          <w:position w:val="17"/>
          <w:u w:val="single"/>
        </w:rPr>
        <w:t xml:space="preserve"> </w:t>
      </w:r>
      <w:r>
        <w:rPr>
          <w:spacing w:val="-5"/>
          <w:w w:val="105"/>
          <w:position w:val="17"/>
          <w:u w:val="single"/>
        </w:rPr>
        <w:t>Assets</w:t>
      </w:r>
      <w:r>
        <w:rPr>
          <w:spacing w:val="-5"/>
          <w:position w:val="17"/>
          <w:u w:val="single"/>
        </w:rPr>
        <w:tab/>
      </w:r>
    </w:p>
    <w:p w:rsidR="008901E7" w:rsidRDefault="008901E7" w:rsidP="008901E7">
      <w:pPr>
        <w:pStyle w:val="BodyText"/>
        <w:spacing w:line="205" w:lineRule="exact"/>
        <w:ind w:left="3851"/>
      </w:pPr>
      <w:proofErr w:type="gramStart"/>
      <w:r>
        <w:rPr>
          <w:spacing w:val="-5"/>
          <w:w w:val="105"/>
        </w:rPr>
        <w:t xml:space="preserve">Total  </w:t>
      </w:r>
      <w:r>
        <w:rPr>
          <w:spacing w:val="-6"/>
          <w:w w:val="105"/>
        </w:rPr>
        <w:t>Assets</w:t>
      </w:r>
      <w:proofErr w:type="gramEnd"/>
      <w:r>
        <w:rPr>
          <w:spacing w:val="-6"/>
          <w:w w:val="105"/>
        </w:rPr>
        <w:t xml:space="preserve">   </w:t>
      </w:r>
      <w:r>
        <w:rPr>
          <w:rFonts w:ascii="Symbol" w:hAnsi="Symbol"/>
          <w:w w:val="105"/>
        </w:rPr>
        <w:t></w:t>
      </w:r>
      <w:r>
        <w:rPr>
          <w:rFonts w:ascii="Times New Roman" w:hAnsi="Times New Roman"/>
          <w:spacing w:val="10"/>
          <w:w w:val="105"/>
        </w:rPr>
        <w:t xml:space="preserve"> </w:t>
      </w:r>
      <w:r>
        <w:rPr>
          <w:spacing w:val="-5"/>
          <w:w w:val="105"/>
        </w:rPr>
        <w:t>DCA</w:t>
      </w:r>
    </w:p>
    <w:p w:rsidR="008901E7" w:rsidRDefault="008901E7" w:rsidP="008901E7">
      <w:pPr>
        <w:pStyle w:val="BodyText"/>
        <w:tabs>
          <w:tab w:val="left" w:pos="4427"/>
          <w:tab w:val="left" w:pos="5838"/>
        </w:tabs>
        <w:spacing w:before="141" w:line="177" w:lineRule="auto"/>
        <w:ind w:left="2828"/>
      </w:pPr>
      <w:r>
        <w:rPr>
          <w:color w:val="231F20"/>
          <w:w w:val="115"/>
          <w:position w:val="-14"/>
        </w:rPr>
        <w:t>X</w:t>
      </w:r>
      <w:r>
        <w:rPr>
          <w:color w:val="231F20"/>
          <w:spacing w:val="27"/>
          <w:w w:val="115"/>
          <w:position w:val="-14"/>
        </w:rPr>
        <w:t xml:space="preserve"> </w:t>
      </w:r>
      <w:r>
        <w:rPr>
          <w:color w:val="231F20"/>
          <w:w w:val="115"/>
          <w:position w:val="-14"/>
        </w:rPr>
        <w:t>Ltd.</w:t>
      </w:r>
      <w:r>
        <w:rPr>
          <w:color w:val="231F20"/>
          <w:spacing w:val="13"/>
          <w:w w:val="115"/>
          <w:position w:val="-14"/>
        </w:rPr>
        <w:t xml:space="preserve"> </w:t>
      </w:r>
      <w:r>
        <w:rPr>
          <w:color w:val="231F20"/>
          <w:w w:val="150"/>
          <w:position w:val="-14"/>
        </w:rPr>
        <w:t>=</w:t>
      </w:r>
      <w:r>
        <w:rPr>
          <w:w w:val="150"/>
          <w:u w:val="single"/>
        </w:rPr>
        <w:t xml:space="preserve"> </w:t>
      </w:r>
      <w:r>
        <w:rPr>
          <w:w w:val="150"/>
          <w:u w:val="single"/>
        </w:rPr>
        <w:tab/>
      </w:r>
      <w:r>
        <w:rPr>
          <w:w w:val="115"/>
          <w:u w:val="single"/>
        </w:rPr>
        <w:t>1</w:t>
      </w:r>
      <w:proofErr w:type="gramStart"/>
      <w:r>
        <w:rPr>
          <w:w w:val="115"/>
          <w:u w:val="single"/>
        </w:rPr>
        <w:t>,00,000</w:t>
      </w:r>
      <w:proofErr w:type="gramEnd"/>
      <w:r>
        <w:rPr>
          <w:u w:val="single"/>
        </w:rPr>
        <w:tab/>
      </w:r>
    </w:p>
    <w:p w:rsidR="008901E7" w:rsidRDefault="008901E7" w:rsidP="008901E7">
      <w:pPr>
        <w:pStyle w:val="BodyText"/>
        <w:spacing w:line="207" w:lineRule="exact"/>
        <w:ind w:left="3841"/>
      </w:pPr>
      <w:r>
        <w:rPr>
          <w:spacing w:val="-1"/>
        </w:rPr>
        <w:t>14</w:t>
      </w:r>
      <w:proofErr w:type="gramStart"/>
      <w:r>
        <w:rPr>
          <w:spacing w:val="-1"/>
        </w:rPr>
        <w:t>,00,000</w:t>
      </w:r>
      <w:proofErr w:type="gramEnd"/>
      <w:r>
        <w:rPr>
          <w:spacing w:val="-1"/>
        </w:rPr>
        <w:t xml:space="preserve">  </w:t>
      </w:r>
      <w:r>
        <w:t>–</w:t>
      </w:r>
      <w:r>
        <w:rPr>
          <w:spacing w:val="-22"/>
        </w:rPr>
        <w:t xml:space="preserve"> </w:t>
      </w:r>
      <w:r>
        <w:t>3,00,000</w:t>
      </w:r>
    </w:p>
    <w:p w:rsidR="008901E7" w:rsidRDefault="008901E7" w:rsidP="008901E7">
      <w:pPr>
        <w:pStyle w:val="BodyText"/>
        <w:spacing w:before="220" w:line="180" w:lineRule="auto"/>
        <w:ind w:left="3510"/>
      </w:pPr>
      <w:r>
        <w:rPr>
          <w:color w:val="231F20"/>
          <w:w w:val="115"/>
          <w:position w:val="-13"/>
        </w:rPr>
        <w:t>=</w:t>
      </w:r>
      <w:r>
        <w:rPr>
          <w:color w:val="231F20"/>
          <w:spacing w:val="-14"/>
          <w:w w:val="115"/>
          <w:position w:val="-13"/>
        </w:rPr>
        <w:t xml:space="preserve"> </w:t>
      </w:r>
      <w:r>
        <w:rPr>
          <w:w w:val="115"/>
          <w:u w:val="single"/>
        </w:rPr>
        <w:t>10</w:t>
      </w:r>
      <w:proofErr w:type="gramStart"/>
      <w:r>
        <w:rPr>
          <w:w w:val="115"/>
          <w:u w:val="single"/>
        </w:rPr>
        <w:t>,00,000</w:t>
      </w:r>
      <w:proofErr w:type="gramEnd"/>
    </w:p>
    <w:p w:rsidR="008901E7" w:rsidRDefault="008901E7" w:rsidP="008901E7">
      <w:pPr>
        <w:pStyle w:val="BodyText"/>
        <w:spacing w:line="212" w:lineRule="exact"/>
        <w:ind w:left="3841"/>
      </w:pPr>
      <w:r>
        <w:rPr>
          <w:w w:val="105"/>
        </w:rPr>
        <w:t>11</w:t>
      </w:r>
      <w:proofErr w:type="gramStart"/>
      <w:r>
        <w:rPr>
          <w:w w:val="105"/>
        </w:rPr>
        <w:t>,00,000</w:t>
      </w:r>
      <w:proofErr w:type="gramEnd"/>
    </w:p>
    <w:p w:rsidR="008901E7" w:rsidRDefault="008901E7" w:rsidP="008901E7">
      <w:pPr>
        <w:pStyle w:val="BodyText"/>
        <w:spacing w:before="1"/>
        <w:ind w:left="3511"/>
      </w:pPr>
      <w:r>
        <w:rPr>
          <w:color w:val="231F20"/>
          <w:w w:val="160"/>
        </w:rPr>
        <w:t xml:space="preserve">= </w:t>
      </w:r>
      <w:r>
        <w:rPr>
          <w:color w:val="231F20"/>
          <w:w w:val="115"/>
        </w:rPr>
        <w:t>0 .90</w:t>
      </w:r>
    </w:p>
    <w:p w:rsidR="008901E7" w:rsidRDefault="008901E7" w:rsidP="008901E7">
      <w:pPr>
        <w:pStyle w:val="BodyText"/>
        <w:tabs>
          <w:tab w:val="left" w:pos="4436"/>
          <w:tab w:val="left" w:pos="5838"/>
        </w:tabs>
        <w:spacing w:before="191" w:line="180" w:lineRule="auto"/>
        <w:ind w:left="2843"/>
      </w:pPr>
      <w:r>
        <w:rPr>
          <w:color w:val="231F20"/>
          <w:w w:val="115"/>
          <w:position w:val="-13"/>
        </w:rPr>
        <w:t>Y</w:t>
      </w:r>
      <w:r>
        <w:rPr>
          <w:color w:val="231F20"/>
          <w:spacing w:val="15"/>
          <w:w w:val="115"/>
          <w:position w:val="-13"/>
        </w:rPr>
        <w:t xml:space="preserve"> </w:t>
      </w:r>
      <w:r>
        <w:rPr>
          <w:color w:val="231F20"/>
          <w:w w:val="115"/>
          <w:position w:val="-13"/>
        </w:rPr>
        <w:t>Ltd.</w:t>
      </w:r>
      <w:r>
        <w:rPr>
          <w:color w:val="231F20"/>
          <w:spacing w:val="12"/>
          <w:w w:val="115"/>
          <w:position w:val="-13"/>
        </w:rPr>
        <w:t xml:space="preserve"> </w:t>
      </w:r>
      <w:r>
        <w:rPr>
          <w:color w:val="231F20"/>
          <w:w w:val="150"/>
          <w:position w:val="-13"/>
        </w:rPr>
        <w:t>=</w:t>
      </w:r>
      <w:r>
        <w:rPr>
          <w:w w:val="150"/>
          <w:u w:val="single"/>
        </w:rPr>
        <w:t xml:space="preserve"> </w:t>
      </w:r>
      <w:r>
        <w:rPr>
          <w:w w:val="150"/>
          <w:u w:val="single"/>
        </w:rPr>
        <w:tab/>
      </w:r>
      <w:r>
        <w:rPr>
          <w:w w:val="115"/>
          <w:u w:val="single"/>
        </w:rPr>
        <w:t>4</w:t>
      </w:r>
      <w:proofErr w:type="gramStart"/>
      <w:r>
        <w:rPr>
          <w:w w:val="115"/>
          <w:u w:val="single"/>
        </w:rPr>
        <w:t>,00,000</w:t>
      </w:r>
      <w:proofErr w:type="gramEnd"/>
      <w:r>
        <w:rPr>
          <w:u w:val="single"/>
        </w:rPr>
        <w:tab/>
      </w:r>
    </w:p>
    <w:p w:rsidR="008901E7" w:rsidRDefault="008901E7" w:rsidP="008901E7">
      <w:pPr>
        <w:pStyle w:val="BodyText"/>
        <w:spacing w:line="212" w:lineRule="exact"/>
        <w:ind w:left="3841"/>
      </w:pPr>
      <w:r>
        <w:rPr>
          <w:spacing w:val="-1"/>
        </w:rPr>
        <w:t>14</w:t>
      </w:r>
      <w:proofErr w:type="gramStart"/>
      <w:r>
        <w:rPr>
          <w:spacing w:val="-1"/>
        </w:rPr>
        <w:t>,00,000</w:t>
      </w:r>
      <w:proofErr w:type="gramEnd"/>
      <w:r>
        <w:rPr>
          <w:spacing w:val="-1"/>
        </w:rPr>
        <w:t xml:space="preserve">  </w:t>
      </w:r>
      <w:r>
        <w:t>–</w:t>
      </w:r>
      <w:r>
        <w:rPr>
          <w:spacing w:val="-22"/>
        </w:rPr>
        <w:t xml:space="preserve"> </w:t>
      </w:r>
      <w:r>
        <w:t>1,20,000</w:t>
      </w:r>
    </w:p>
    <w:p w:rsidR="008901E7" w:rsidRDefault="008901E7" w:rsidP="008901E7">
      <w:pPr>
        <w:pStyle w:val="BodyText"/>
        <w:spacing w:before="224" w:line="180" w:lineRule="auto"/>
        <w:ind w:left="3510"/>
      </w:pPr>
      <w:r>
        <w:rPr>
          <w:color w:val="231F20"/>
          <w:w w:val="150"/>
          <w:position w:val="-13"/>
        </w:rPr>
        <w:t>=</w:t>
      </w:r>
      <w:r>
        <w:rPr>
          <w:w w:val="150"/>
          <w:u w:val="single"/>
        </w:rPr>
        <w:t xml:space="preserve"> </w:t>
      </w:r>
      <w:r>
        <w:rPr>
          <w:w w:val="120"/>
          <w:u w:val="single"/>
        </w:rPr>
        <w:t>4</w:t>
      </w:r>
      <w:proofErr w:type="gramStart"/>
      <w:r>
        <w:rPr>
          <w:w w:val="120"/>
          <w:u w:val="single"/>
        </w:rPr>
        <w:t>,00,000</w:t>
      </w:r>
      <w:proofErr w:type="gramEnd"/>
      <w:r>
        <w:rPr>
          <w:u w:val="single"/>
        </w:rPr>
        <w:t xml:space="preserve"> </w:t>
      </w:r>
    </w:p>
    <w:p w:rsidR="008901E7" w:rsidRDefault="008901E7" w:rsidP="008901E7">
      <w:pPr>
        <w:pStyle w:val="BodyText"/>
        <w:spacing w:line="211" w:lineRule="exact"/>
        <w:ind w:left="3841"/>
      </w:pPr>
      <w:r>
        <w:rPr>
          <w:w w:val="105"/>
        </w:rPr>
        <w:t>12</w:t>
      </w:r>
      <w:proofErr w:type="gramStart"/>
      <w:r>
        <w:rPr>
          <w:w w:val="105"/>
        </w:rPr>
        <w:t>,80,000</w:t>
      </w:r>
      <w:proofErr w:type="gramEnd"/>
    </w:p>
    <w:p w:rsidR="008901E7" w:rsidRDefault="008901E7" w:rsidP="008901E7">
      <w:pPr>
        <w:pStyle w:val="BodyText"/>
        <w:spacing w:line="256" w:lineRule="exact"/>
        <w:ind w:left="3515"/>
      </w:pPr>
      <w:r>
        <w:rPr>
          <w:color w:val="231F20"/>
          <w:w w:val="150"/>
        </w:rPr>
        <w:t xml:space="preserve">= </w:t>
      </w:r>
      <w:r>
        <w:rPr>
          <w:color w:val="231F20"/>
          <w:w w:val="120"/>
        </w:rPr>
        <w:t>0.3125</w:t>
      </w:r>
    </w:p>
    <w:p w:rsidR="008901E7" w:rsidRDefault="008901E7" w:rsidP="008901E7">
      <w:pPr>
        <w:pStyle w:val="BodyText"/>
        <w:tabs>
          <w:tab w:val="left" w:pos="2321"/>
        </w:tabs>
        <w:spacing w:before="59"/>
        <w:ind w:left="697"/>
        <w:jc w:val="both"/>
      </w:pPr>
    </w:p>
    <w:p w:rsidR="008901E7" w:rsidRDefault="008901E7" w:rsidP="008901E7"/>
    <w:p w:rsidR="008901E7" w:rsidRPr="008901E7" w:rsidRDefault="008901E7"/>
    <w:sectPr w:rsidR="008901E7" w:rsidRPr="008901E7" w:rsidSect="00155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8901E7"/>
    <w:rsid w:val="00021BD0"/>
    <w:rsid w:val="0015576A"/>
    <w:rsid w:val="002717B1"/>
    <w:rsid w:val="00513BC4"/>
    <w:rsid w:val="00890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C4"/>
  </w:style>
  <w:style w:type="paragraph" w:styleId="Heading1">
    <w:name w:val="heading 1"/>
    <w:basedOn w:val="Normal"/>
    <w:link w:val="Heading1Char"/>
    <w:uiPriority w:val="1"/>
    <w:qFormat/>
    <w:rsid w:val="008901E7"/>
    <w:pPr>
      <w:widowControl w:val="0"/>
      <w:autoSpaceDE w:val="0"/>
      <w:autoSpaceDN w:val="0"/>
      <w:spacing w:after="0" w:line="240" w:lineRule="auto"/>
      <w:ind w:left="160"/>
      <w:outlineLvl w:val="0"/>
    </w:pPr>
    <w:rPr>
      <w:rFonts w:ascii="Arial" w:eastAsia="Arial" w:hAnsi="Arial" w:cs="Arial"/>
      <w:b/>
      <w:bCs/>
      <w:sz w:val="24"/>
      <w:szCs w:val="24"/>
      <w:lang w:bidi="en-US"/>
    </w:rPr>
  </w:style>
  <w:style w:type="paragraph" w:styleId="Heading2">
    <w:name w:val="heading 2"/>
    <w:basedOn w:val="Normal"/>
    <w:link w:val="Heading2Char"/>
    <w:uiPriority w:val="1"/>
    <w:qFormat/>
    <w:rsid w:val="008901E7"/>
    <w:pPr>
      <w:widowControl w:val="0"/>
      <w:autoSpaceDE w:val="0"/>
      <w:autoSpaceDN w:val="0"/>
      <w:spacing w:before="153" w:after="0" w:line="240" w:lineRule="auto"/>
      <w:ind w:left="160"/>
      <w:outlineLvl w:val="1"/>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01E7"/>
    <w:rPr>
      <w:rFonts w:ascii="Arial" w:eastAsia="Arial" w:hAnsi="Arial" w:cs="Arial"/>
      <w:b/>
      <w:bCs/>
      <w:sz w:val="24"/>
      <w:szCs w:val="24"/>
      <w:lang w:bidi="en-US"/>
    </w:rPr>
  </w:style>
  <w:style w:type="character" w:customStyle="1" w:styleId="Heading2Char">
    <w:name w:val="Heading 2 Char"/>
    <w:basedOn w:val="DefaultParagraphFont"/>
    <w:link w:val="Heading2"/>
    <w:uiPriority w:val="1"/>
    <w:rsid w:val="008901E7"/>
    <w:rPr>
      <w:rFonts w:ascii="Arial" w:eastAsia="Arial" w:hAnsi="Arial" w:cs="Arial"/>
      <w:b/>
      <w:bCs/>
      <w:lang w:bidi="en-US"/>
    </w:rPr>
  </w:style>
  <w:style w:type="paragraph" w:styleId="BodyText">
    <w:name w:val="Body Text"/>
    <w:basedOn w:val="Normal"/>
    <w:link w:val="BodyTextChar"/>
    <w:uiPriority w:val="1"/>
    <w:qFormat/>
    <w:rsid w:val="008901E7"/>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8901E7"/>
    <w:rPr>
      <w:rFonts w:ascii="Cambria" w:eastAsia="Cambria" w:hAnsi="Cambria" w:cs="Cambria"/>
      <w:lang w:bidi="en-US"/>
    </w:rPr>
  </w:style>
  <w:style w:type="paragraph" w:customStyle="1" w:styleId="TableParagraph">
    <w:name w:val="Table Paragraph"/>
    <w:basedOn w:val="Normal"/>
    <w:uiPriority w:val="1"/>
    <w:qFormat/>
    <w:rsid w:val="008901E7"/>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 Ram</dc:creator>
  <cp:lastModifiedBy>Om Sai Ram</cp:lastModifiedBy>
  <cp:revision>1</cp:revision>
  <dcterms:created xsi:type="dcterms:W3CDTF">2000-12-31T23:34:00Z</dcterms:created>
  <dcterms:modified xsi:type="dcterms:W3CDTF">2000-12-31T23:38:00Z</dcterms:modified>
</cp:coreProperties>
</file>